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5218DB" w:rsidRPr="00AA0CB6" w14:paraId="4487374F" w14:textId="77777777" w:rsidTr="00C5051F">
        <w:trPr>
          <w:trHeight w:val="358"/>
          <w:jc w:val="center"/>
        </w:trPr>
        <w:tc>
          <w:tcPr>
            <w:tcW w:w="8829" w:type="dxa"/>
            <w:shd w:val="clear" w:color="auto" w:fill="8DB3E2"/>
            <w:vAlign w:val="center"/>
          </w:tcPr>
          <w:p w14:paraId="0D4C55E0" w14:textId="66832DB1" w:rsidR="005218DB" w:rsidRPr="00AA0CB6" w:rsidRDefault="005218DB" w:rsidP="00211368">
            <w:pPr>
              <w:spacing w:before="0" w:after="0" w:line="276" w:lineRule="auto"/>
              <w:jc w:val="center"/>
              <w:rPr>
                <w:rFonts w:cs="Calibri"/>
                <w:b/>
                <w:kern w:val="28"/>
                <w:sz w:val="24"/>
              </w:rPr>
            </w:pPr>
            <w:bookmarkStart w:id="0" w:name="_Hlk235818427"/>
            <w:r w:rsidRPr="00AA0CB6">
              <w:rPr>
                <w:rFonts w:cs="Calibri"/>
                <w:b/>
                <w:sz w:val="24"/>
              </w:rPr>
              <w:t xml:space="preserve">ÍTEM. </w:t>
            </w:r>
            <w:r>
              <w:rPr>
                <w:rFonts w:cs="Calibri"/>
                <w:b/>
                <w:sz w:val="24"/>
              </w:rPr>
              <w:t>16</w:t>
            </w:r>
            <w:r w:rsidRPr="00AA0CB6">
              <w:rPr>
                <w:rFonts w:cs="Calibri"/>
                <w:b/>
                <w:sz w:val="24"/>
              </w:rPr>
              <w:t xml:space="preserve">: </w:t>
            </w:r>
            <w:bookmarkStart w:id="1" w:name="_Toc396872548"/>
            <w:r w:rsidRPr="00AA0CB6">
              <w:rPr>
                <w:rFonts w:cs="Calibri"/>
                <w:b/>
                <w:sz w:val="24"/>
              </w:rPr>
              <w:t>REPLANTEO Y TRAZADO</w:t>
            </w:r>
            <w:bookmarkEnd w:id="1"/>
          </w:p>
        </w:tc>
      </w:tr>
      <w:tr w:rsidR="005218DB" w:rsidRPr="00AA0CB6" w14:paraId="489F9790" w14:textId="77777777" w:rsidTr="00C5051F">
        <w:trPr>
          <w:trHeight w:val="559"/>
          <w:jc w:val="center"/>
        </w:trPr>
        <w:tc>
          <w:tcPr>
            <w:tcW w:w="8829" w:type="dxa"/>
            <w:shd w:val="clear" w:color="auto" w:fill="8DB3E2"/>
            <w:vAlign w:val="center"/>
          </w:tcPr>
          <w:p w14:paraId="1261AFBD" w14:textId="466475D5" w:rsidR="005218DB" w:rsidRPr="00AA0CB6" w:rsidRDefault="005218DB" w:rsidP="00C5051F">
            <w:pPr>
              <w:spacing w:before="0" w:after="0" w:line="276" w:lineRule="auto"/>
              <w:rPr>
                <w:rFonts w:cs="Calibri"/>
                <w:b/>
                <w:kern w:val="28"/>
                <w:sz w:val="24"/>
              </w:rPr>
            </w:pPr>
            <w:r w:rsidRPr="00AA0CB6">
              <w:rPr>
                <w:rFonts w:cs="Calibri"/>
                <w:b/>
                <w:sz w:val="24"/>
              </w:rPr>
              <w:t>UNIDAD: M</w:t>
            </w:r>
            <w:r>
              <w:rPr>
                <w:rFonts w:cs="Calibri"/>
                <w:b/>
                <w:sz w:val="24"/>
              </w:rPr>
              <w:t>L</w:t>
            </w:r>
            <w:r w:rsidRPr="00AA0CB6">
              <w:rPr>
                <w:rFonts w:cs="Calibri"/>
                <w:b/>
                <w:sz w:val="24"/>
              </w:rPr>
              <w:t>.</w:t>
            </w:r>
          </w:p>
        </w:tc>
      </w:tr>
      <w:tr w:rsidR="005218DB" w:rsidRPr="00AA0CB6" w14:paraId="1388F0A7" w14:textId="77777777" w:rsidTr="00C5051F">
        <w:trPr>
          <w:trHeight w:val="533"/>
          <w:jc w:val="center"/>
        </w:trPr>
        <w:tc>
          <w:tcPr>
            <w:tcW w:w="8829" w:type="dxa"/>
            <w:shd w:val="clear" w:color="auto" w:fill="8DB3E2"/>
            <w:vAlign w:val="center"/>
          </w:tcPr>
          <w:p w14:paraId="2D86481B" w14:textId="77777777" w:rsidR="005218DB" w:rsidRPr="00AA0CB6" w:rsidRDefault="005218DB" w:rsidP="00C5051F">
            <w:pPr>
              <w:spacing w:before="0" w:after="0" w:line="276" w:lineRule="auto"/>
              <w:rPr>
                <w:rFonts w:cs="Calibri"/>
                <w:b/>
                <w:sz w:val="24"/>
              </w:rPr>
            </w:pPr>
            <w:r w:rsidRPr="00AA0CB6">
              <w:rPr>
                <w:rFonts w:cs="Calibri"/>
                <w:b/>
                <w:kern w:val="28"/>
                <w:sz w:val="24"/>
              </w:rPr>
              <w:t>DESCRIPCIÓN</w:t>
            </w:r>
          </w:p>
        </w:tc>
      </w:tr>
      <w:tr w:rsidR="005218DB" w:rsidRPr="00AA0CB6" w14:paraId="13EBBE87" w14:textId="77777777" w:rsidTr="00C5051F">
        <w:trPr>
          <w:trHeight w:val="559"/>
          <w:jc w:val="center"/>
        </w:trPr>
        <w:tc>
          <w:tcPr>
            <w:tcW w:w="8829" w:type="dxa"/>
            <w:shd w:val="clear" w:color="auto" w:fill="auto"/>
            <w:vAlign w:val="center"/>
          </w:tcPr>
          <w:p w14:paraId="0784FD08" w14:textId="0BBF91E6" w:rsidR="005218DB" w:rsidRPr="00AA0CB6" w:rsidRDefault="005218DB" w:rsidP="00C5051F">
            <w:pPr>
              <w:spacing w:line="276" w:lineRule="auto"/>
              <w:ind w:right="141"/>
              <w:rPr>
                <w:sz w:val="24"/>
              </w:rPr>
            </w:pPr>
            <w:r w:rsidRPr="00AA0CB6">
              <w:rPr>
                <w:sz w:val="24"/>
              </w:rPr>
              <w:t xml:space="preserve">Comprende los trabajos de replanteo y trazado de los ejes para localizar </w:t>
            </w:r>
            <w:r>
              <w:rPr>
                <w:sz w:val="24"/>
              </w:rPr>
              <w:t>infraestructura mecanica a construirse</w:t>
            </w:r>
            <w:r w:rsidRPr="00AA0CB6">
              <w:rPr>
                <w:sz w:val="24"/>
              </w:rPr>
              <w:t xml:space="preserve"> de acuerdo con los planos, que será iniciado previa notificación a la Supervisión de obras.</w:t>
            </w:r>
          </w:p>
        </w:tc>
      </w:tr>
      <w:tr w:rsidR="005218DB" w:rsidRPr="00AA0CB6" w14:paraId="4A50A96B" w14:textId="77777777" w:rsidTr="00C5051F">
        <w:trPr>
          <w:trHeight w:val="366"/>
          <w:jc w:val="center"/>
        </w:trPr>
        <w:tc>
          <w:tcPr>
            <w:tcW w:w="8829" w:type="dxa"/>
            <w:shd w:val="clear" w:color="auto" w:fill="8DB3E2"/>
            <w:vAlign w:val="center"/>
          </w:tcPr>
          <w:p w14:paraId="55F8F15F" w14:textId="77777777" w:rsidR="005218DB" w:rsidRPr="00AA0CB6" w:rsidRDefault="005218DB" w:rsidP="00C5051F">
            <w:pPr>
              <w:spacing w:before="0" w:after="0" w:line="276" w:lineRule="auto"/>
              <w:rPr>
                <w:rFonts w:cs="Calibri"/>
                <w:sz w:val="24"/>
              </w:rPr>
            </w:pPr>
            <w:r w:rsidRPr="00AA0CB6">
              <w:rPr>
                <w:rFonts w:cs="Calibri"/>
                <w:b/>
                <w:kern w:val="28"/>
                <w:sz w:val="24"/>
              </w:rPr>
              <w:t>MATERIALES HERRAMIENTAS Y EQUIPO</w:t>
            </w:r>
          </w:p>
        </w:tc>
      </w:tr>
      <w:tr w:rsidR="005218DB" w:rsidRPr="00AA0CB6" w14:paraId="3E2BC1AF" w14:textId="77777777" w:rsidTr="00C5051F">
        <w:trPr>
          <w:trHeight w:val="745"/>
          <w:jc w:val="center"/>
        </w:trPr>
        <w:tc>
          <w:tcPr>
            <w:tcW w:w="8829" w:type="dxa"/>
            <w:shd w:val="clear" w:color="auto" w:fill="auto"/>
            <w:vAlign w:val="center"/>
          </w:tcPr>
          <w:p w14:paraId="13805AE5" w14:textId="77777777" w:rsidR="005218DB" w:rsidRPr="00AA0CB6" w:rsidRDefault="005218DB" w:rsidP="00C5051F">
            <w:pPr>
              <w:spacing w:line="276" w:lineRule="auto"/>
              <w:ind w:right="141"/>
              <w:rPr>
                <w:sz w:val="24"/>
              </w:rPr>
            </w:pPr>
            <w:r w:rsidRPr="00AA0CB6">
              <w:rPr>
                <w:rFonts w:cs="Calibri"/>
                <w:sz w:val="24"/>
              </w:rPr>
              <w:t xml:space="preserve"> </w:t>
            </w:r>
            <w:r w:rsidRPr="00AA0CB6">
              <w:rPr>
                <w:sz w:val="24"/>
              </w:rPr>
              <w:t>El Contratista proveerá todas las herramientas, materiales y equipo necesarios (Estacas, caballetes, alambres, clavos, etc.) para ejecutar el trabajo correspondiente al replanteo y trazado de las edificaciones.</w:t>
            </w:r>
          </w:p>
        </w:tc>
      </w:tr>
      <w:tr w:rsidR="005218DB" w:rsidRPr="00AA0CB6" w14:paraId="5F070610" w14:textId="77777777" w:rsidTr="00C5051F">
        <w:trPr>
          <w:trHeight w:val="406"/>
          <w:jc w:val="center"/>
        </w:trPr>
        <w:tc>
          <w:tcPr>
            <w:tcW w:w="8829" w:type="dxa"/>
            <w:shd w:val="clear" w:color="auto" w:fill="8DB3E2"/>
            <w:vAlign w:val="center"/>
          </w:tcPr>
          <w:p w14:paraId="2FB21CC9" w14:textId="77777777" w:rsidR="005218DB" w:rsidRPr="00AA0CB6" w:rsidRDefault="005218DB" w:rsidP="00C5051F">
            <w:pPr>
              <w:spacing w:before="0" w:after="0" w:line="276" w:lineRule="auto"/>
              <w:rPr>
                <w:rFonts w:cs="Calibri"/>
                <w:sz w:val="24"/>
              </w:rPr>
            </w:pPr>
            <w:r w:rsidRPr="00AA0CB6">
              <w:rPr>
                <w:rFonts w:cs="Calibri"/>
                <w:b/>
                <w:kern w:val="28"/>
                <w:sz w:val="24"/>
              </w:rPr>
              <w:t>FORMA DE EJECUCIÓN</w:t>
            </w:r>
          </w:p>
        </w:tc>
      </w:tr>
      <w:tr w:rsidR="005218DB" w:rsidRPr="00AA0CB6" w14:paraId="1A4425BA" w14:textId="77777777" w:rsidTr="00C5051F">
        <w:trPr>
          <w:trHeight w:val="557"/>
          <w:jc w:val="center"/>
        </w:trPr>
        <w:tc>
          <w:tcPr>
            <w:tcW w:w="8829" w:type="dxa"/>
            <w:shd w:val="clear" w:color="auto" w:fill="auto"/>
            <w:vAlign w:val="center"/>
          </w:tcPr>
          <w:p w14:paraId="2B8072C0" w14:textId="77777777" w:rsidR="005218DB" w:rsidRPr="00AA0CB6" w:rsidRDefault="005218DB" w:rsidP="00C5051F">
            <w:pPr>
              <w:spacing w:line="276" w:lineRule="auto"/>
              <w:ind w:right="141"/>
              <w:rPr>
                <w:sz w:val="24"/>
              </w:rPr>
            </w:pPr>
            <w:r w:rsidRPr="00AA0CB6">
              <w:rPr>
                <w:sz w:val="24"/>
              </w:rPr>
              <w:t>El Contratista procederá a demarcar toda el área en la que se debe realizar el movimiento de tierra de manera que posteriormente no existan dificultades para medir los volúmenes.</w:t>
            </w:r>
          </w:p>
          <w:p w14:paraId="79BEE88B" w14:textId="77777777" w:rsidR="005218DB" w:rsidRPr="00AA0CB6" w:rsidRDefault="005218DB" w:rsidP="00C5051F">
            <w:pPr>
              <w:spacing w:line="276" w:lineRule="auto"/>
              <w:ind w:right="141"/>
              <w:rPr>
                <w:sz w:val="24"/>
              </w:rPr>
            </w:pPr>
            <w:r w:rsidRPr="00AA0CB6">
              <w:rPr>
                <w:sz w:val="24"/>
              </w:rPr>
              <w:t>El replanteo y trazado de las fundaciones, serán realizadas por el Contratista con estricta sujeción a las dimensiones e indicaciones de los planos correspondientes. Los ejes de los cimientos se fijarán con alambre o lienza firmemente tensa y unida mediante clavos distanciados entre sí, conforme al ancho de la excavación. Estos clavos se fijarán en caballetes de madera sólidamente anclados en el terreno y situados a distancia no menor de 1.50 ms. del trazado.</w:t>
            </w:r>
          </w:p>
          <w:p w14:paraId="2BEC1090" w14:textId="77777777" w:rsidR="005218DB" w:rsidRPr="00AA0CB6" w:rsidRDefault="005218DB" w:rsidP="00C5051F">
            <w:pPr>
              <w:spacing w:line="276" w:lineRule="auto"/>
              <w:ind w:right="141"/>
              <w:rPr>
                <w:sz w:val="24"/>
              </w:rPr>
            </w:pPr>
            <w:r w:rsidRPr="00AA0CB6">
              <w:rPr>
                <w:sz w:val="24"/>
              </w:rPr>
              <w:t xml:space="preserve">Las lienzas serán dispuestas con instrumento a objeto de obtener un perfecto paralelismo entre las mismas, luego los anchos de cimentación se marcarán en el terreno con yeso o cal. El trazado deberá ser aprobado por escrito por la Supervisión con anterioridad a la iniciación de cualquier trabajo de excavación. </w:t>
            </w:r>
          </w:p>
        </w:tc>
      </w:tr>
      <w:tr w:rsidR="005218DB" w:rsidRPr="00AA0CB6" w14:paraId="0BBA4C24" w14:textId="77777777" w:rsidTr="00C5051F">
        <w:trPr>
          <w:trHeight w:val="412"/>
          <w:jc w:val="center"/>
        </w:trPr>
        <w:tc>
          <w:tcPr>
            <w:tcW w:w="8829" w:type="dxa"/>
            <w:shd w:val="clear" w:color="auto" w:fill="8DB3E2"/>
            <w:vAlign w:val="center"/>
          </w:tcPr>
          <w:p w14:paraId="43681A00" w14:textId="77777777" w:rsidR="005218DB" w:rsidRPr="00AA0CB6" w:rsidRDefault="005218DB" w:rsidP="00C5051F">
            <w:pPr>
              <w:spacing w:before="0" w:after="0" w:line="276" w:lineRule="auto"/>
              <w:rPr>
                <w:rFonts w:cs="Calibri"/>
                <w:b/>
                <w:sz w:val="24"/>
              </w:rPr>
            </w:pPr>
            <w:r w:rsidRPr="00AA0CB6">
              <w:rPr>
                <w:rFonts w:cs="Calibri"/>
                <w:b/>
                <w:kern w:val="28"/>
                <w:sz w:val="24"/>
              </w:rPr>
              <w:t>MEDICIÓN</w:t>
            </w:r>
          </w:p>
        </w:tc>
      </w:tr>
      <w:tr w:rsidR="005218DB" w:rsidRPr="00AA0CB6" w14:paraId="169A7B3F" w14:textId="77777777" w:rsidTr="00C5051F">
        <w:trPr>
          <w:trHeight w:val="843"/>
          <w:jc w:val="center"/>
        </w:trPr>
        <w:tc>
          <w:tcPr>
            <w:tcW w:w="8829" w:type="dxa"/>
            <w:shd w:val="clear" w:color="auto" w:fill="auto"/>
            <w:vAlign w:val="center"/>
          </w:tcPr>
          <w:p w14:paraId="0507C844" w14:textId="77777777" w:rsidR="005218DB" w:rsidRPr="00AA0CB6" w:rsidRDefault="005218DB" w:rsidP="00C5051F">
            <w:pPr>
              <w:spacing w:line="276" w:lineRule="auto"/>
              <w:ind w:right="141"/>
              <w:rPr>
                <w:sz w:val="24"/>
              </w:rPr>
            </w:pPr>
            <w:r w:rsidRPr="00AA0CB6">
              <w:rPr>
                <w:sz w:val="24"/>
              </w:rPr>
              <w:t xml:space="preserve">Este ítem ejecutado en un todo de acuerdo a las presentes especificaciones, medido según lo señalado y aprobado por el Supervisor de Obra </w:t>
            </w:r>
          </w:p>
        </w:tc>
      </w:tr>
      <w:tr w:rsidR="005218DB" w:rsidRPr="00AA0CB6" w14:paraId="50D317B3" w14:textId="77777777" w:rsidTr="00C5051F">
        <w:trPr>
          <w:trHeight w:val="414"/>
          <w:jc w:val="center"/>
        </w:trPr>
        <w:tc>
          <w:tcPr>
            <w:tcW w:w="8829" w:type="dxa"/>
            <w:shd w:val="clear" w:color="auto" w:fill="8DB3E2"/>
            <w:vAlign w:val="center"/>
          </w:tcPr>
          <w:p w14:paraId="3F76EF9C" w14:textId="77777777" w:rsidR="005218DB" w:rsidRPr="00AA0CB6" w:rsidRDefault="005218DB" w:rsidP="00C5051F">
            <w:pPr>
              <w:spacing w:before="0" w:after="0" w:line="276" w:lineRule="auto"/>
              <w:rPr>
                <w:rFonts w:cs="Calibri"/>
                <w:sz w:val="24"/>
              </w:rPr>
            </w:pPr>
            <w:r w:rsidRPr="00AA0CB6">
              <w:rPr>
                <w:rFonts w:cs="Calibri"/>
                <w:b/>
                <w:kern w:val="28"/>
                <w:sz w:val="24"/>
              </w:rPr>
              <w:t>FORMA DE PAGO</w:t>
            </w:r>
          </w:p>
        </w:tc>
      </w:tr>
      <w:tr w:rsidR="005218DB" w:rsidRPr="00AA0CB6" w14:paraId="55A920DC" w14:textId="77777777" w:rsidTr="00C5051F">
        <w:trPr>
          <w:trHeight w:val="1270"/>
          <w:jc w:val="center"/>
        </w:trPr>
        <w:tc>
          <w:tcPr>
            <w:tcW w:w="8829" w:type="dxa"/>
            <w:shd w:val="clear" w:color="auto" w:fill="auto"/>
            <w:vAlign w:val="center"/>
          </w:tcPr>
          <w:p w14:paraId="4D411AAC" w14:textId="77777777" w:rsidR="005218DB" w:rsidRPr="00AA0CB6" w:rsidRDefault="005218DB" w:rsidP="00C5051F">
            <w:pPr>
              <w:spacing w:line="276" w:lineRule="auto"/>
              <w:rPr>
                <w:rFonts w:cs="Arial"/>
                <w:kern w:val="28"/>
                <w:sz w:val="24"/>
              </w:rPr>
            </w:pPr>
            <w:r w:rsidRPr="00AA0CB6">
              <w:rPr>
                <w:rFonts w:cs="Arial"/>
                <w:kern w:val="28"/>
                <w:sz w:val="24"/>
              </w:rPr>
              <w:lastRenderedPageBreak/>
              <w:t>Los trabajos correspondientes al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w:t>
            </w:r>
          </w:p>
        </w:tc>
      </w:tr>
      <w:tr w:rsidR="005218DB" w:rsidRPr="00AA0CB6" w14:paraId="172D01B4" w14:textId="77777777" w:rsidTr="00C5051F">
        <w:trPr>
          <w:trHeight w:val="1270"/>
          <w:jc w:val="center"/>
        </w:trPr>
        <w:tc>
          <w:tcPr>
            <w:tcW w:w="8829" w:type="dxa"/>
            <w:shd w:val="clear" w:color="auto" w:fill="auto"/>
            <w:vAlign w:val="center"/>
          </w:tcPr>
          <w:p w14:paraId="39A201D4" w14:textId="77777777" w:rsidR="005218DB" w:rsidRPr="00AA0CB6" w:rsidRDefault="005218DB" w:rsidP="00C5051F">
            <w:pPr>
              <w:spacing w:line="276" w:lineRule="auto"/>
              <w:rPr>
                <w:rFonts w:cs="Arial"/>
                <w:kern w:val="28"/>
                <w:sz w:val="24"/>
              </w:rPr>
            </w:pPr>
          </w:p>
        </w:tc>
      </w:tr>
      <w:tr w:rsidR="005218DB" w:rsidRPr="00AA0CB6" w14:paraId="1114ABD5" w14:textId="77777777" w:rsidTr="00C5051F">
        <w:trPr>
          <w:trHeight w:val="358"/>
          <w:jc w:val="center"/>
        </w:trPr>
        <w:tc>
          <w:tcPr>
            <w:tcW w:w="8829" w:type="dxa"/>
            <w:shd w:val="clear" w:color="auto" w:fill="8DB3E2"/>
            <w:vAlign w:val="center"/>
          </w:tcPr>
          <w:p w14:paraId="2881A7F2" w14:textId="349EFD39" w:rsidR="005218DB" w:rsidRPr="00AA0CB6" w:rsidRDefault="005218DB" w:rsidP="00C5051F">
            <w:pPr>
              <w:spacing w:before="0" w:after="0" w:line="276" w:lineRule="auto"/>
              <w:rPr>
                <w:rFonts w:cs="Calibri"/>
                <w:b/>
                <w:kern w:val="28"/>
                <w:sz w:val="24"/>
              </w:rPr>
            </w:pPr>
            <w:r w:rsidRPr="00AA0CB6">
              <w:rPr>
                <w:rFonts w:cs="Calibri"/>
                <w:b/>
                <w:sz w:val="24"/>
              </w:rPr>
              <w:t xml:space="preserve">ÍTEM. </w:t>
            </w:r>
            <w:r>
              <w:rPr>
                <w:rFonts w:cs="Calibri"/>
                <w:b/>
                <w:sz w:val="24"/>
              </w:rPr>
              <w:t>17</w:t>
            </w:r>
            <w:r w:rsidRPr="00AA0CB6">
              <w:rPr>
                <w:rFonts w:cs="Calibri"/>
                <w:b/>
                <w:sz w:val="24"/>
              </w:rPr>
              <w:t xml:space="preserve">: </w:t>
            </w:r>
            <w:r w:rsidRPr="005218DB">
              <w:rPr>
                <w:rFonts w:cs="Calibri"/>
                <w:b/>
                <w:sz w:val="24"/>
              </w:rPr>
              <w:t>ITEM N° DEMOLICION Y PICADO DE PISO DE CEMENTO INC/ RETIRO DE MATERIAL</w:t>
            </w:r>
          </w:p>
        </w:tc>
      </w:tr>
      <w:tr w:rsidR="005218DB" w:rsidRPr="00AA0CB6" w14:paraId="5E2FFF9D" w14:textId="77777777" w:rsidTr="00C5051F">
        <w:trPr>
          <w:trHeight w:val="559"/>
          <w:jc w:val="center"/>
        </w:trPr>
        <w:tc>
          <w:tcPr>
            <w:tcW w:w="8829" w:type="dxa"/>
            <w:shd w:val="clear" w:color="auto" w:fill="8DB3E2"/>
            <w:vAlign w:val="center"/>
          </w:tcPr>
          <w:p w14:paraId="6110D7B4" w14:textId="10716729" w:rsidR="005218DB" w:rsidRPr="00AA0CB6" w:rsidRDefault="005218DB" w:rsidP="00C5051F">
            <w:pPr>
              <w:spacing w:before="0" w:after="0" w:line="276" w:lineRule="auto"/>
              <w:rPr>
                <w:rFonts w:cs="Calibri"/>
                <w:b/>
                <w:kern w:val="28"/>
                <w:sz w:val="24"/>
              </w:rPr>
            </w:pPr>
            <w:r w:rsidRPr="00AA0CB6">
              <w:rPr>
                <w:rFonts w:cs="Calibri"/>
                <w:b/>
                <w:sz w:val="24"/>
              </w:rPr>
              <w:t>UNIDAD: M</w:t>
            </w:r>
            <w:r>
              <w:rPr>
                <w:rFonts w:cs="Calibri"/>
                <w:b/>
                <w:sz w:val="24"/>
              </w:rPr>
              <w:t>3</w:t>
            </w:r>
            <w:r w:rsidRPr="00AA0CB6">
              <w:rPr>
                <w:rFonts w:cs="Calibri"/>
                <w:b/>
                <w:sz w:val="24"/>
              </w:rPr>
              <w:t>.</w:t>
            </w:r>
          </w:p>
        </w:tc>
      </w:tr>
      <w:tr w:rsidR="005218DB" w:rsidRPr="00AA0CB6" w14:paraId="012D1ED6" w14:textId="77777777" w:rsidTr="00C5051F">
        <w:trPr>
          <w:trHeight w:val="533"/>
          <w:jc w:val="center"/>
        </w:trPr>
        <w:tc>
          <w:tcPr>
            <w:tcW w:w="8829" w:type="dxa"/>
            <w:shd w:val="clear" w:color="auto" w:fill="8DB3E2"/>
            <w:vAlign w:val="center"/>
          </w:tcPr>
          <w:p w14:paraId="726E0119" w14:textId="77777777" w:rsidR="005218DB" w:rsidRPr="00AA0CB6" w:rsidRDefault="005218DB" w:rsidP="00C5051F">
            <w:pPr>
              <w:spacing w:before="0" w:after="0" w:line="276" w:lineRule="auto"/>
              <w:rPr>
                <w:rFonts w:cs="Calibri"/>
                <w:b/>
                <w:sz w:val="24"/>
              </w:rPr>
            </w:pPr>
            <w:r w:rsidRPr="00AA0CB6">
              <w:rPr>
                <w:rFonts w:cs="Calibri"/>
                <w:b/>
                <w:kern w:val="28"/>
                <w:sz w:val="24"/>
              </w:rPr>
              <w:t>DESCRIPCIÓN</w:t>
            </w:r>
          </w:p>
        </w:tc>
      </w:tr>
      <w:tr w:rsidR="005218DB" w:rsidRPr="00AA0CB6" w14:paraId="3CF59758" w14:textId="77777777" w:rsidTr="00C5051F">
        <w:trPr>
          <w:trHeight w:val="559"/>
          <w:jc w:val="center"/>
        </w:trPr>
        <w:tc>
          <w:tcPr>
            <w:tcW w:w="8829" w:type="dxa"/>
            <w:shd w:val="clear" w:color="auto" w:fill="auto"/>
            <w:vAlign w:val="center"/>
          </w:tcPr>
          <w:p w14:paraId="3B04A9DF" w14:textId="72C57A24" w:rsidR="005218DB" w:rsidRPr="00AA0CB6" w:rsidRDefault="005218DB" w:rsidP="00C5051F">
            <w:pPr>
              <w:spacing w:line="276" w:lineRule="auto"/>
              <w:ind w:right="141"/>
              <w:rPr>
                <w:sz w:val="24"/>
              </w:rPr>
            </w:pPr>
            <w:r w:rsidRPr="005218DB">
              <w:rPr>
                <w:sz w:val="24"/>
              </w:rPr>
              <w:t>Son los trabajos de picado del piso</w:t>
            </w:r>
            <w:r>
              <w:rPr>
                <w:sz w:val="24"/>
              </w:rPr>
              <w:t xml:space="preserve"> pavimento</w:t>
            </w:r>
            <w:r w:rsidRPr="005218DB">
              <w:rPr>
                <w:sz w:val="24"/>
              </w:rPr>
              <w:t xml:space="preserve"> y</w:t>
            </w:r>
            <w:r>
              <w:rPr>
                <w:sz w:val="24"/>
              </w:rPr>
              <w:t>/o</w:t>
            </w:r>
            <w:r w:rsidRPr="005218DB">
              <w:rPr>
                <w:sz w:val="24"/>
              </w:rPr>
              <w:t xml:space="preserve"> canales de hormigón para realizar trabajos específicos de construcción en este caso para adherencia entre hormigones y mamposterías.</w:t>
            </w:r>
          </w:p>
        </w:tc>
      </w:tr>
      <w:tr w:rsidR="005218DB" w:rsidRPr="00AA0CB6" w14:paraId="288A7C42" w14:textId="77777777" w:rsidTr="00C5051F">
        <w:trPr>
          <w:trHeight w:val="366"/>
          <w:jc w:val="center"/>
        </w:trPr>
        <w:tc>
          <w:tcPr>
            <w:tcW w:w="8829" w:type="dxa"/>
            <w:shd w:val="clear" w:color="auto" w:fill="8DB3E2"/>
            <w:vAlign w:val="center"/>
          </w:tcPr>
          <w:p w14:paraId="34BBED47" w14:textId="77777777" w:rsidR="005218DB" w:rsidRPr="00AA0CB6" w:rsidRDefault="005218DB" w:rsidP="00C5051F">
            <w:pPr>
              <w:spacing w:before="0" w:after="0" w:line="276" w:lineRule="auto"/>
              <w:rPr>
                <w:rFonts w:cs="Calibri"/>
                <w:sz w:val="24"/>
              </w:rPr>
            </w:pPr>
            <w:r w:rsidRPr="00AA0CB6">
              <w:rPr>
                <w:rFonts w:cs="Calibri"/>
                <w:b/>
                <w:kern w:val="28"/>
                <w:sz w:val="24"/>
              </w:rPr>
              <w:t>MATERIALES HERRAMIENTAS Y EQUIPO</w:t>
            </w:r>
          </w:p>
        </w:tc>
      </w:tr>
      <w:tr w:rsidR="005218DB" w:rsidRPr="00AA0CB6" w14:paraId="67E6D28E" w14:textId="77777777" w:rsidTr="00C5051F">
        <w:trPr>
          <w:trHeight w:val="745"/>
          <w:jc w:val="center"/>
        </w:trPr>
        <w:tc>
          <w:tcPr>
            <w:tcW w:w="8829" w:type="dxa"/>
            <w:shd w:val="clear" w:color="auto" w:fill="auto"/>
            <w:vAlign w:val="center"/>
          </w:tcPr>
          <w:p w14:paraId="63CDC40B" w14:textId="637245EA" w:rsidR="005218DB" w:rsidRPr="00AA0CB6" w:rsidRDefault="005218DB" w:rsidP="00C5051F">
            <w:pPr>
              <w:spacing w:line="276" w:lineRule="auto"/>
              <w:ind w:right="141"/>
              <w:rPr>
                <w:sz w:val="24"/>
              </w:rPr>
            </w:pPr>
            <w:r w:rsidRPr="00AA0CB6">
              <w:rPr>
                <w:rFonts w:cs="Calibri"/>
                <w:sz w:val="24"/>
              </w:rPr>
              <w:t xml:space="preserve"> </w:t>
            </w:r>
            <w:r w:rsidRPr="00AA0CB6">
              <w:rPr>
                <w:sz w:val="24"/>
              </w:rPr>
              <w:t>El Contratista proveerá todas las herramientas, materiales y equipo necesarios (</w:t>
            </w:r>
            <w:r>
              <w:rPr>
                <w:sz w:val="24"/>
              </w:rPr>
              <w:t>equipo de demolición, sincel y combo y otros</w:t>
            </w:r>
            <w:r w:rsidRPr="00AA0CB6">
              <w:rPr>
                <w:sz w:val="24"/>
              </w:rPr>
              <w:t>.) para ejecutar el trabajo correspondiente a</w:t>
            </w:r>
            <w:r>
              <w:rPr>
                <w:sz w:val="24"/>
              </w:rPr>
              <w:t xml:space="preserve"> </w:t>
            </w:r>
            <w:r w:rsidRPr="00AA0CB6">
              <w:rPr>
                <w:sz w:val="24"/>
              </w:rPr>
              <w:t>l</w:t>
            </w:r>
            <w:r>
              <w:rPr>
                <w:sz w:val="24"/>
              </w:rPr>
              <w:t>a</w:t>
            </w:r>
            <w:r w:rsidRPr="00AA0CB6">
              <w:rPr>
                <w:sz w:val="24"/>
              </w:rPr>
              <w:t xml:space="preserve"> </w:t>
            </w:r>
            <w:r>
              <w:rPr>
                <w:sz w:val="24"/>
              </w:rPr>
              <w:t>demolición de pavimentos</w:t>
            </w:r>
            <w:r w:rsidRPr="00AA0CB6">
              <w:rPr>
                <w:sz w:val="24"/>
              </w:rPr>
              <w:t>.</w:t>
            </w:r>
          </w:p>
        </w:tc>
      </w:tr>
      <w:tr w:rsidR="005218DB" w:rsidRPr="00AA0CB6" w14:paraId="342C5512" w14:textId="77777777" w:rsidTr="00C5051F">
        <w:trPr>
          <w:trHeight w:val="406"/>
          <w:jc w:val="center"/>
        </w:trPr>
        <w:tc>
          <w:tcPr>
            <w:tcW w:w="8829" w:type="dxa"/>
            <w:shd w:val="clear" w:color="auto" w:fill="8DB3E2"/>
            <w:vAlign w:val="center"/>
          </w:tcPr>
          <w:p w14:paraId="1D287565" w14:textId="77777777" w:rsidR="005218DB" w:rsidRPr="00AA0CB6" w:rsidRDefault="005218DB" w:rsidP="00C5051F">
            <w:pPr>
              <w:spacing w:before="0" w:after="0" w:line="276" w:lineRule="auto"/>
              <w:rPr>
                <w:rFonts w:cs="Calibri"/>
                <w:sz w:val="24"/>
              </w:rPr>
            </w:pPr>
            <w:r w:rsidRPr="00AA0CB6">
              <w:rPr>
                <w:rFonts w:cs="Calibri"/>
                <w:b/>
                <w:kern w:val="28"/>
                <w:sz w:val="24"/>
              </w:rPr>
              <w:t>FORMA DE EJECUCIÓN</w:t>
            </w:r>
          </w:p>
        </w:tc>
      </w:tr>
      <w:tr w:rsidR="005218DB" w:rsidRPr="00AA0CB6" w14:paraId="58E23778" w14:textId="77777777" w:rsidTr="00C5051F">
        <w:trPr>
          <w:trHeight w:val="557"/>
          <w:jc w:val="center"/>
        </w:trPr>
        <w:tc>
          <w:tcPr>
            <w:tcW w:w="8829" w:type="dxa"/>
            <w:shd w:val="clear" w:color="auto" w:fill="auto"/>
            <w:vAlign w:val="center"/>
          </w:tcPr>
          <w:p w14:paraId="4C1CA68D" w14:textId="49A2CCD1" w:rsidR="005218DB" w:rsidRPr="005218DB" w:rsidRDefault="005218DB" w:rsidP="005218DB">
            <w:pPr>
              <w:spacing w:line="276" w:lineRule="auto"/>
              <w:ind w:right="141"/>
              <w:rPr>
                <w:sz w:val="24"/>
              </w:rPr>
            </w:pPr>
            <w:r w:rsidRPr="005218DB">
              <w:rPr>
                <w:sz w:val="24"/>
              </w:rPr>
              <w:t xml:space="preserve">Se debe picar de hormigón en los sitios indicados por el </w:t>
            </w:r>
            <w:r>
              <w:rPr>
                <w:sz w:val="24"/>
              </w:rPr>
              <w:t>SUPERVICOR DE OBRA</w:t>
            </w:r>
            <w:r w:rsidRPr="005218DB">
              <w:rPr>
                <w:sz w:val="24"/>
              </w:rPr>
              <w:t xml:space="preserve"> </w:t>
            </w:r>
          </w:p>
          <w:p w14:paraId="022E44A5" w14:textId="77777777" w:rsidR="005218DB" w:rsidRPr="005218DB" w:rsidRDefault="005218DB" w:rsidP="005218DB">
            <w:pPr>
              <w:spacing w:line="276" w:lineRule="auto"/>
              <w:ind w:right="141"/>
              <w:rPr>
                <w:sz w:val="24"/>
              </w:rPr>
            </w:pPr>
            <w:r w:rsidRPr="005218DB">
              <w:rPr>
                <w:sz w:val="24"/>
              </w:rPr>
              <w:t xml:space="preserve">Estos trabajos se los debe realizar con punta, combo y amoladora y del ancho necesario, teniendo mucho cuidado de no dañar los elementos adyacentes y revisando los planos de instalaciones eléctricas y sanitarias, para no dañar alguna tubería que pase cerca de los nuevos trabajos. </w:t>
            </w:r>
          </w:p>
          <w:p w14:paraId="440C241D" w14:textId="77777777" w:rsidR="005218DB" w:rsidRPr="005218DB" w:rsidRDefault="005218DB" w:rsidP="005218DB">
            <w:pPr>
              <w:spacing w:line="276" w:lineRule="auto"/>
              <w:ind w:right="141"/>
              <w:rPr>
                <w:sz w:val="24"/>
              </w:rPr>
            </w:pPr>
            <w:r w:rsidRPr="005218DB">
              <w:rPr>
                <w:sz w:val="24"/>
              </w:rPr>
              <w:t xml:space="preserve">Luego de realizar las instalaciones o los trabajos indicados, el piso y el canal se lo debe dejar igual a como estaba inicialmente. </w:t>
            </w:r>
          </w:p>
          <w:p w14:paraId="7F3CC1C2" w14:textId="3EE201E7" w:rsidR="005218DB" w:rsidRPr="00AA0CB6" w:rsidRDefault="005218DB" w:rsidP="005218DB">
            <w:pPr>
              <w:spacing w:line="276" w:lineRule="auto"/>
              <w:ind w:right="141"/>
              <w:rPr>
                <w:sz w:val="24"/>
              </w:rPr>
            </w:pPr>
            <w:r w:rsidRPr="005218DB">
              <w:rPr>
                <w:sz w:val="24"/>
              </w:rPr>
              <w:lastRenderedPageBreak/>
              <w:t xml:space="preserve">Una vez concluido todo el proceso del picado del piso </w:t>
            </w:r>
            <w:r>
              <w:rPr>
                <w:sz w:val="24"/>
              </w:rPr>
              <w:t xml:space="preserve">pavimento </w:t>
            </w:r>
            <w:r w:rsidRPr="005218DB">
              <w:rPr>
                <w:sz w:val="24"/>
              </w:rPr>
              <w:t>y canal, Fiscal del Servicio efectuara la verificación que este ítem se encuentre perfectamente terminado.</w:t>
            </w:r>
          </w:p>
        </w:tc>
      </w:tr>
      <w:tr w:rsidR="005218DB" w:rsidRPr="00AA0CB6" w14:paraId="620F56FD" w14:textId="77777777" w:rsidTr="00C5051F">
        <w:trPr>
          <w:trHeight w:val="412"/>
          <w:jc w:val="center"/>
        </w:trPr>
        <w:tc>
          <w:tcPr>
            <w:tcW w:w="8829" w:type="dxa"/>
            <w:shd w:val="clear" w:color="auto" w:fill="8DB3E2"/>
            <w:vAlign w:val="center"/>
          </w:tcPr>
          <w:p w14:paraId="7976EA81" w14:textId="77777777" w:rsidR="005218DB" w:rsidRPr="00AA0CB6" w:rsidRDefault="005218DB" w:rsidP="00C5051F">
            <w:pPr>
              <w:spacing w:before="0" w:after="0" w:line="276" w:lineRule="auto"/>
              <w:rPr>
                <w:rFonts w:cs="Calibri"/>
                <w:b/>
                <w:sz w:val="24"/>
              </w:rPr>
            </w:pPr>
            <w:r w:rsidRPr="00AA0CB6">
              <w:rPr>
                <w:rFonts w:cs="Calibri"/>
                <w:b/>
                <w:kern w:val="28"/>
                <w:sz w:val="24"/>
              </w:rPr>
              <w:lastRenderedPageBreak/>
              <w:t>MEDICIÓN</w:t>
            </w:r>
          </w:p>
        </w:tc>
      </w:tr>
      <w:tr w:rsidR="005218DB" w:rsidRPr="00AA0CB6" w14:paraId="0395CC14" w14:textId="77777777" w:rsidTr="00C5051F">
        <w:trPr>
          <w:trHeight w:val="843"/>
          <w:jc w:val="center"/>
        </w:trPr>
        <w:tc>
          <w:tcPr>
            <w:tcW w:w="8829" w:type="dxa"/>
            <w:shd w:val="clear" w:color="auto" w:fill="auto"/>
            <w:vAlign w:val="center"/>
          </w:tcPr>
          <w:p w14:paraId="01891922" w14:textId="16A4C33D" w:rsidR="005218DB" w:rsidRPr="00AA0CB6" w:rsidRDefault="005218DB" w:rsidP="005218DB">
            <w:pPr>
              <w:spacing w:line="276" w:lineRule="auto"/>
              <w:ind w:right="141"/>
              <w:rPr>
                <w:sz w:val="24"/>
              </w:rPr>
            </w:pPr>
            <w:r w:rsidRPr="005218DB">
              <w:rPr>
                <w:sz w:val="24"/>
              </w:rPr>
              <w:t>El ítem PICADO DE PISO</w:t>
            </w:r>
            <w:r>
              <w:rPr>
                <w:sz w:val="24"/>
              </w:rPr>
              <w:t xml:space="preserve"> Y PAVIMENTO</w:t>
            </w:r>
            <w:r w:rsidRPr="005218DB">
              <w:rPr>
                <w:sz w:val="24"/>
              </w:rPr>
              <w:t xml:space="preserve"> se medirá en metros cuadrados (M</w:t>
            </w:r>
            <w:r>
              <w:rPr>
                <w:sz w:val="24"/>
              </w:rPr>
              <w:t>3</w:t>
            </w:r>
            <w:r w:rsidRPr="005218DB">
              <w:rPr>
                <w:sz w:val="24"/>
              </w:rPr>
              <w:t xml:space="preserve">), tomando en cuenta únicamente las longitudes netas </w:t>
            </w:r>
            <w:r>
              <w:rPr>
                <w:sz w:val="24"/>
              </w:rPr>
              <w:t>demolidas</w:t>
            </w:r>
            <w:r w:rsidRPr="005218DB">
              <w:rPr>
                <w:sz w:val="24"/>
              </w:rPr>
              <w:t xml:space="preserve">. </w:t>
            </w:r>
          </w:p>
        </w:tc>
      </w:tr>
      <w:tr w:rsidR="005218DB" w:rsidRPr="00AA0CB6" w14:paraId="5D7A0F1C" w14:textId="77777777" w:rsidTr="00C5051F">
        <w:trPr>
          <w:trHeight w:val="414"/>
          <w:jc w:val="center"/>
        </w:trPr>
        <w:tc>
          <w:tcPr>
            <w:tcW w:w="8829" w:type="dxa"/>
            <w:shd w:val="clear" w:color="auto" w:fill="8DB3E2"/>
            <w:vAlign w:val="center"/>
          </w:tcPr>
          <w:p w14:paraId="24C2BA84" w14:textId="77777777" w:rsidR="005218DB" w:rsidRPr="00AA0CB6" w:rsidRDefault="005218DB" w:rsidP="00C5051F">
            <w:pPr>
              <w:spacing w:before="0" w:after="0" w:line="276" w:lineRule="auto"/>
              <w:rPr>
                <w:rFonts w:cs="Calibri"/>
                <w:sz w:val="24"/>
              </w:rPr>
            </w:pPr>
            <w:r w:rsidRPr="00AA0CB6">
              <w:rPr>
                <w:rFonts w:cs="Calibri"/>
                <w:b/>
                <w:kern w:val="28"/>
                <w:sz w:val="24"/>
              </w:rPr>
              <w:t>FORMA DE PAGO</w:t>
            </w:r>
          </w:p>
        </w:tc>
      </w:tr>
      <w:tr w:rsidR="005218DB" w:rsidRPr="00AA0CB6" w14:paraId="2BF0AC3A" w14:textId="77777777" w:rsidTr="00C5051F">
        <w:trPr>
          <w:trHeight w:val="1270"/>
          <w:jc w:val="center"/>
        </w:trPr>
        <w:tc>
          <w:tcPr>
            <w:tcW w:w="8829" w:type="dxa"/>
            <w:shd w:val="clear" w:color="auto" w:fill="auto"/>
            <w:vAlign w:val="center"/>
          </w:tcPr>
          <w:p w14:paraId="734DAC19" w14:textId="62AD7F04" w:rsidR="005218DB" w:rsidRPr="005218DB" w:rsidRDefault="005218DB" w:rsidP="005218DB">
            <w:pPr>
              <w:rPr>
                <w:rFonts w:asciiTheme="minorHAnsi" w:hAnsiTheme="minorHAnsi"/>
                <w:szCs w:val="22"/>
              </w:rPr>
            </w:pPr>
            <w:r>
              <w:t xml:space="preserve">Este ítem ejecutado con materiales aprobados de acuerdo a las especificaciones técnicas, y aprobado por el SUPERVISOR DE OBRA debe ser pagado en base al precio unitario de la propuesta aceptada. </w:t>
            </w:r>
          </w:p>
          <w:p w14:paraId="05D03D63" w14:textId="77777777" w:rsidR="005218DB" w:rsidRDefault="005218DB" w:rsidP="005218DB">
            <w:r>
              <w:t>Este precio será en compensación total por los materiales, mano de obra, herramientas, equipo y otros gastos que sean necesarios para la adecuada y correcta ejecución de los trabajos.</w:t>
            </w:r>
          </w:p>
          <w:p w14:paraId="2EA285B8" w14:textId="17503F03" w:rsidR="005218DB" w:rsidRPr="00AA0CB6" w:rsidRDefault="005218DB" w:rsidP="00C5051F">
            <w:pPr>
              <w:spacing w:line="276" w:lineRule="auto"/>
              <w:rPr>
                <w:rFonts w:cs="Arial"/>
                <w:kern w:val="28"/>
                <w:sz w:val="24"/>
              </w:rPr>
            </w:pPr>
          </w:p>
        </w:tc>
      </w:tr>
      <w:bookmarkEnd w:id="0"/>
    </w:tbl>
    <w:p w14:paraId="190C9A1F" w14:textId="1360E65D" w:rsidR="00E96AD3" w:rsidRDefault="00E96AD3" w:rsidP="00E96AD3">
      <w:pPr>
        <w:spacing w:line="276" w:lineRule="auto"/>
        <w:rPr>
          <w:sz w:val="24"/>
        </w:rPr>
      </w:pPr>
    </w:p>
    <w:p w14:paraId="0772360F" w14:textId="4390A0BC" w:rsidR="005218DB" w:rsidRDefault="005218DB" w:rsidP="00E96AD3">
      <w:pPr>
        <w:spacing w:line="276" w:lineRule="auto"/>
        <w:rPr>
          <w:sz w:val="24"/>
        </w:rPr>
      </w:pPr>
    </w:p>
    <w:p w14:paraId="1E732A7C" w14:textId="433196E3" w:rsidR="005218DB" w:rsidRDefault="005218DB" w:rsidP="00E96AD3">
      <w:pPr>
        <w:spacing w:line="276" w:lineRule="auto"/>
        <w:rPr>
          <w:sz w:val="24"/>
        </w:rPr>
      </w:pPr>
      <w:bookmarkStart w:id="2" w:name="_Hlk235818811"/>
    </w:p>
    <w:p w14:paraId="60765303" w14:textId="365B7E0C" w:rsidR="005218DB" w:rsidRDefault="005218DB" w:rsidP="00E96AD3">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5218DB" w:rsidRPr="00AA0CB6" w14:paraId="40DA58B6" w14:textId="77777777" w:rsidTr="00C5051F">
        <w:trPr>
          <w:trHeight w:val="358"/>
          <w:jc w:val="center"/>
        </w:trPr>
        <w:tc>
          <w:tcPr>
            <w:tcW w:w="8829" w:type="dxa"/>
            <w:shd w:val="clear" w:color="auto" w:fill="8DB3E2"/>
            <w:vAlign w:val="center"/>
          </w:tcPr>
          <w:p w14:paraId="103448D2" w14:textId="4706884E" w:rsidR="005218DB" w:rsidRPr="00AA0CB6" w:rsidRDefault="005218DB" w:rsidP="00C5051F">
            <w:pPr>
              <w:spacing w:before="0" w:after="0" w:line="276" w:lineRule="auto"/>
              <w:rPr>
                <w:rFonts w:cs="Calibri"/>
                <w:b/>
                <w:kern w:val="28"/>
                <w:sz w:val="24"/>
              </w:rPr>
            </w:pPr>
            <w:r w:rsidRPr="00AA0CB6">
              <w:rPr>
                <w:rFonts w:cs="Calibri"/>
                <w:b/>
                <w:sz w:val="24"/>
              </w:rPr>
              <w:t xml:space="preserve">ÍTEM. </w:t>
            </w:r>
            <w:r>
              <w:rPr>
                <w:rFonts w:cs="Calibri"/>
                <w:b/>
                <w:sz w:val="24"/>
              </w:rPr>
              <w:t>1</w:t>
            </w:r>
            <w:r w:rsidR="00A67D74">
              <w:rPr>
                <w:rFonts w:cs="Calibri"/>
                <w:b/>
                <w:sz w:val="24"/>
              </w:rPr>
              <w:t>8</w:t>
            </w:r>
            <w:r w:rsidRPr="00AA0CB6">
              <w:rPr>
                <w:rFonts w:cs="Calibri"/>
                <w:b/>
                <w:sz w:val="24"/>
              </w:rPr>
              <w:t xml:space="preserve">: </w:t>
            </w:r>
            <w:r w:rsidRPr="005218DB">
              <w:rPr>
                <w:rFonts w:cs="Calibri"/>
                <w:b/>
                <w:sz w:val="24"/>
              </w:rPr>
              <w:t xml:space="preserve">EXCAVACIÓN MANUAL ZANJA 0 </w:t>
            </w:r>
            <w:r>
              <w:rPr>
                <w:rFonts w:cs="Calibri"/>
                <w:b/>
                <w:sz w:val="24"/>
              </w:rPr>
              <w:t>–</w:t>
            </w:r>
            <w:r w:rsidRPr="005218DB">
              <w:rPr>
                <w:rFonts w:cs="Calibri"/>
                <w:b/>
                <w:sz w:val="24"/>
              </w:rPr>
              <w:t xml:space="preserve"> 1</w:t>
            </w:r>
            <w:r>
              <w:rPr>
                <w:rFonts w:cs="Calibri"/>
                <w:b/>
                <w:sz w:val="24"/>
              </w:rPr>
              <w:t>.5</w:t>
            </w:r>
            <w:r w:rsidRPr="005218DB">
              <w:rPr>
                <w:rFonts w:cs="Calibri"/>
                <w:b/>
                <w:sz w:val="24"/>
              </w:rPr>
              <w:t xml:space="preserve"> M TERRENO SEMIDURO</w:t>
            </w:r>
          </w:p>
        </w:tc>
      </w:tr>
      <w:tr w:rsidR="005218DB" w:rsidRPr="00AA0CB6" w14:paraId="327B528D" w14:textId="77777777" w:rsidTr="00C5051F">
        <w:trPr>
          <w:trHeight w:val="559"/>
          <w:jc w:val="center"/>
        </w:trPr>
        <w:tc>
          <w:tcPr>
            <w:tcW w:w="8829" w:type="dxa"/>
            <w:shd w:val="clear" w:color="auto" w:fill="8DB3E2"/>
            <w:vAlign w:val="center"/>
          </w:tcPr>
          <w:p w14:paraId="138A0F58" w14:textId="77777777" w:rsidR="005218DB" w:rsidRPr="00AA0CB6" w:rsidRDefault="005218DB" w:rsidP="00C5051F">
            <w:pPr>
              <w:spacing w:before="0" w:after="0" w:line="276" w:lineRule="auto"/>
              <w:rPr>
                <w:rFonts w:cs="Calibri"/>
                <w:b/>
                <w:kern w:val="28"/>
                <w:sz w:val="24"/>
              </w:rPr>
            </w:pPr>
            <w:r w:rsidRPr="00AA0CB6">
              <w:rPr>
                <w:rFonts w:cs="Calibri"/>
                <w:b/>
                <w:sz w:val="24"/>
              </w:rPr>
              <w:t>UNIDAD: M</w:t>
            </w:r>
            <w:r>
              <w:rPr>
                <w:rFonts w:cs="Calibri"/>
                <w:b/>
                <w:sz w:val="24"/>
              </w:rPr>
              <w:t>3</w:t>
            </w:r>
            <w:r w:rsidRPr="00AA0CB6">
              <w:rPr>
                <w:rFonts w:cs="Calibri"/>
                <w:b/>
                <w:sz w:val="24"/>
              </w:rPr>
              <w:t>.</w:t>
            </w:r>
          </w:p>
        </w:tc>
      </w:tr>
      <w:tr w:rsidR="005218DB" w:rsidRPr="00AA0CB6" w14:paraId="5A3E1411" w14:textId="77777777" w:rsidTr="00C5051F">
        <w:trPr>
          <w:trHeight w:val="533"/>
          <w:jc w:val="center"/>
        </w:trPr>
        <w:tc>
          <w:tcPr>
            <w:tcW w:w="8829" w:type="dxa"/>
            <w:shd w:val="clear" w:color="auto" w:fill="8DB3E2"/>
            <w:vAlign w:val="center"/>
          </w:tcPr>
          <w:p w14:paraId="401AABD0" w14:textId="77777777" w:rsidR="005218DB" w:rsidRPr="00AA0CB6" w:rsidRDefault="005218DB" w:rsidP="00C5051F">
            <w:pPr>
              <w:spacing w:before="0" w:after="0" w:line="276" w:lineRule="auto"/>
              <w:rPr>
                <w:rFonts w:cs="Calibri"/>
                <w:b/>
                <w:sz w:val="24"/>
              </w:rPr>
            </w:pPr>
            <w:r w:rsidRPr="00AA0CB6">
              <w:rPr>
                <w:rFonts w:cs="Calibri"/>
                <w:b/>
                <w:kern w:val="28"/>
                <w:sz w:val="24"/>
              </w:rPr>
              <w:t>DESCRIPCIÓN</w:t>
            </w:r>
          </w:p>
        </w:tc>
      </w:tr>
      <w:tr w:rsidR="005218DB" w:rsidRPr="00AA0CB6" w14:paraId="55620094" w14:textId="77777777" w:rsidTr="00C5051F">
        <w:trPr>
          <w:trHeight w:val="559"/>
          <w:jc w:val="center"/>
        </w:trPr>
        <w:tc>
          <w:tcPr>
            <w:tcW w:w="8829" w:type="dxa"/>
            <w:shd w:val="clear" w:color="auto" w:fill="auto"/>
            <w:vAlign w:val="center"/>
          </w:tcPr>
          <w:p w14:paraId="1A94B149" w14:textId="12AB12EE" w:rsidR="005218DB" w:rsidRPr="00AA0CB6" w:rsidRDefault="005218DB" w:rsidP="00C5051F">
            <w:pPr>
              <w:spacing w:line="276" w:lineRule="auto"/>
              <w:ind w:right="141"/>
              <w:rPr>
                <w:sz w:val="24"/>
              </w:rPr>
            </w:pPr>
            <w:r w:rsidRPr="005218DB">
              <w:rPr>
                <w:sz w:val="24"/>
              </w:rPr>
              <w:t>Comprende todos los trabajos de excavación del terreno hasta llegar al nivel de 1m correspondiente a la instalación sanitaria  y  todas las obras previstas en el diseño ejecutado en la clase de terreno que se encuentre y hasta la profundidad necesaria.</w:t>
            </w:r>
          </w:p>
        </w:tc>
      </w:tr>
      <w:tr w:rsidR="005218DB" w:rsidRPr="00AA0CB6" w14:paraId="111E115A" w14:textId="77777777" w:rsidTr="00C5051F">
        <w:trPr>
          <w:trHeight w:val="366"/>
          <w:jc w:val="center"/>
        </w:trPr>
        <w:tc>
          <w:tcPr>
            <w:tcW w:w="8829" w:type="dxa"/>
            <w:shd w:val="clear" w:color="auto" w:fill="8DB3E2"/>
            <w:vAlign w:val="center"/>
          </w:tcPr>
          <w:p w14:paraId="2BBD1D69" w14:textId="77777777" w:rsidR="005218DB" w:rsidRPr="00AA0CB6" w:rsidRDefault="005218DB" w:rsidP="00C5051F">
            <w:pPr>
              <w:spacing w:before="0" w:after="0" w:line="276" w:lineRule="auto"/>
              <w:rPr>
                <w:rFonts w:cs="Calibri"/>
                <w:sz w:val="24"/>
              </w:rPr>
            </w:pPr>
            <w:r w:rsidRPr="00AA0CB6">
              <w:rPr>
                <w:rFonts w:cs="Calibri"/>
                <w:b/>
                <w:kern w:val="28"/>
                <w:sz w:val="24"/>
              </w:rPr>
              <w:t>MATERIALES HERRAMIENTAS Y EQUIPO</w:t>
            </w:r>
          </w:p>
        </w:tc>
      </w:tr>
      <w:tr w:rsidR="005218DB" w:rsidRPr="00AA0CB6" w14:paraId="274FA4A2" w14:textId="77777777" w:rsidTr="00C5051F">
        <w:trPr>
          <w:trHeight w:val="745"/>
          <w:jc w:val="center"/>
        </w:trPr>
        <w:tc>
          <w:tcPr>
            <w:tcW w:w="8829" w:type="dxa"/>
            <w:shd w:val="clear" w:color="auto" w:fill="auto"/>
            <w:vAlign w:val="center"/>
          </w:tcPr>
          <w:p w14:paraId="62341F8B" w14:textId="77777777" w:rsidR="005218DB" w:rsidRDefault="005218DB" w:rsidP="005218DB">
            <w:pPr>
              <w:widowControl w:val="0"/>
              <w:spacing w:afterLines="100" w:line="276" w:lineRule="auto"/>
              <w:rPr>
                <w:rFonts w:ascii="Arial" w:hAnsi="Arial" w:cs="Arial"/>
                <w:sz w:val="20"/>
                <w:szCs w:val="20"/>
                <w:lang w:val="es-BO"/>
              </w:rPr>
            </w:pPr>
            <w:r>
              <w:rPr>
                <w:rFonts w:ascii="Arial" w:hAnsi="Arial" w:cs="Arial"/>
                <w:sz w:val="20"/>
                <w:szCs w:val="20"/>
                <w:lang w:val="es-BO"/>
              </w:rPr>
              <w:t>El contratista, antes de empezar con este trabajo, deberá proveerse de todos los materiales, herramientas y equipo necesario para la buena ejecución de esta actividad, previa aprobación del Supervisor de Obra.</w:t>
            </w:r>
          </w:p>
          <w:p w14:paraId="498C52C1" w14:textId="4B6E515C" w:rsidR="005218DB" w:rsidRPr="00AA0CB6" w:rsidRDefault="005218DB" w:rsidP="00C5051F">
            <w:pPr>
              <w:spacing w:line="276" w:lineRule="auto"/>
              <w:ind w:right="141"/>
              <w:rPr>
                <w:sz w:val="24"/>
              </w:rPr>
            </w:pPr>
          </w:p>
        </w:tc>
      </w:tr>
      <w:tr w:rsidR="005218DB" w:rsidRPr="00AA0CB6" w14:paraId="7F89E145" w14:textId="77777777" w:rsidTr="00C5051F">
        <w:trPr>
          <w:trHeight w:val="406"/>
          <w:jc w:val="center"/>
        </w:trPr>
        <w:tc>
          <w:tcPr>
            <w:tcW w:w="8829" w:type="dxa"/>
            <w:shd w:val="clear" w:color="auto" w:fill="8DB3E2"/>
            <w:vAlign w:val="center"/>
          </w:tcPr>
          <w:p w14:paraId="356BB19F" w14:textId="77777777" w:rsidR="005218DB" w:rsidRPr="00AA0CB6" w:rsidRDefault="005218DB" w:rsidP="00C5051F">
            <w:pPr>
              <w:spacing w:before="0" w:after="0" w:line="276" w:lineRule="auto"/>
              <w:rPr>
                <w:rFonts w:cs="Calibri"/>
                <w:sz w:val="24"/>
              </w:rPr>
            </w:pPr>
            <w:r w:rsidRPr="00AA0CB6">
              <w:rPr>
                <w:rFonts w:cs="Calibri"/>
                <w:b/>
                <w:kern w:val="28"/>
                <w:sz w:val="24"/>
              </w:rPr>
              <w:lastRenderedPageBreak/>
              <w:t>FORMA DE EJECUCIÓN</w:t>
            </w:r>
          </w:p>
        </w:tc>
      </w:tr>
      <w:tr w:rsidR="005218DB" w:rsidRPr="00AA0CB6" w14:paraId="1BC9B733" w14:textId="77777777" w:rsidTr="00C5051F">
        <w:trPr>
          <w:trHeight w:val="557"/>
          <w:jc w:val="center"/>
        </w:trPr>
        <w:tc>
          <w:tcPr>
            <w:tcW w:w="8829" w:type="dxa"/>
            <w:shd w:val="clear" w:color="auto" w:fill="auto"/>
            <w:vAlign w:val="center"/>
          </w:tcPr>
          <w:p w14:paraId="785FC6C6" w14:textId="77777777" w:rsidR="005218DB" w:rsidRPr="005218DB" w:rsidRDefault="005218DB" w:rsidP="005218DB">
            <w:pPr>
              <w:spacing w:line="276" w:lineRule="auto"/>
              <w:ind w:right="141"/>
              <w:rPr>
                <w:sz w:val="24"/>
              </w:rPr>
            </w:pPr>
            <w:r w:rsidRPr="005218DB">
              <w:rPr>
                <w:sz w:val="24"/>
              </w:rPr>
              <w:t>Una vez que los trabajos relativos al replanteo, aplicables al ítem excavaciones, hayan sido aprobados por el Supervisor de Obra, se procederá a la excavación propiamente dicha.</w:t>
            </w:r>
          </w:p>
          <w:p w14:paraId="0D599737" w14:textId="77777777" w:rsidR="005218DB" w:rsidRPr="005218DB" w:rsidRDefault="005218DB" w:rsidP="005218DB">
            <w:pPr>
              <w:spacing w:line="276" w:lineRule="auto"/>
              <w:ind w:right="141"/>
              <w:rPr>
                <w:sz w:val="24"/>
              </w:rPr>
            </w:pPr>
            <w:r w:rsidRPr="005218DB">
              <w:rPr>
                <w:sz w:val="24"/>
              </w:rPr>
              <w:t>Las excavaciones se harán a cielo abierto, de acuerdo con los planos del proyecto e indicaciones proporcionadas por el Supervisor de Obra, el que puede, durante la excavación, introducir las modificaciones que sean necesarias.</w:t>
            </w:r>
          </w:p>
          <w:p w14:paraId="410AC111" w14:textId="77777777" w:rsidR="005218DB" w:rsidRPr="005218DB" w:rsidRDefault="005218DB" w:rsidP="005218DB">
            <w:pPr>
              <w:spacing w:line="276" w:lineRule="auto"/>
              <w:ind w:right="141"/>
              <w:rPr>
                <w:sz w:val="24"/>
              </w:rPr>
            </w:pPr>
            <w:r w:rsidRPr="005218DB">
              <w:rPr>
                <w:sz w:val="24"/>
              </w:rPr>
              <w:t>Las dimensiones de la excavación serán las necesarias y convenientes en cada caso, y se las realizará con lados aproximadamente verticales en estricta sujeción a las especificaciones, dimensiones y niveles de fundación establecidos en los planos del proyecto.</w:t>
            </w:r>
          </w:p>
          <w:p w14:paraId="549D89D5" w14:textId="77777777" w:rsidR="005218DB" w:rsidRPr="005218DB" w:rsidRDefault="005218DB" w:rsidP="005218DB">
            <w:pPr>
              <w:spacing w:line="276" w:lineRule="auto"/>
              <w:ind w:right="141"/>
              <w:rPr>
                <w:sz w:val="24"/>
              </w:rPr>
            </w:pPr>
            <w:r w:rsidRPr="005218DB">
              <w:rPr>
                <w:sz w:val="24"/>
              </w:rPr>
              <w:t>En caso de excavarse por debajo del límite inferior especificado en los planos constructivos o indicados por el Supervisor de Obra, el Contratista rellenará el exceso por su cuenta y riesgo, relleno que será de material seleccionado a satisfacción del Supervisor de Obra y aprobado por él antes y después de su realización.</w:t>
            </w:r>
          </w:p>
          <w:p w14:paraId="3ABD965B" w14:textId="77777777" w:rsidR="005218DB" w:rsidRPr="005218DB" w:rsidRDefault="005218DB" w:rsidP="005218DB">
            <w:pPr>
              <w:spacing w:line="276" w:lineRule="auto"/>
              <w:ind w:right="141"/>
              <w:rPr>
                <w:sz w:val="24"/>
              </w:rPr>
            </w:pPr>
            <w:r w:rsidRPr="005218DB">
              <w:rPr>
                <w:sz w:val="24"/>
              </w:rPr>
              <w:t>Cuando la excavación llegue al nivel freático lo que impediría una perfecta ejecución de la obra, se cuidará de mantener el terreno permanentemente drenado. El agotamiento normalmente deberá ser obtenido mediante bombas accionadas por motores a combustión. Estos trabajos no implican un reconocimiento de costo adicional.</w:t>
            </w:r>
          </w:p>
          <w:p w14:paraId="163E0311" w14:textId="77777777" w:rsidR="005218DB" w:rsidRPr="005218DB" w:rsidRDefault="005218DB" w:rsidP="005218DB">
            <w:pPr>
              <w:spacing w:line="276" w:lineRule="auto"/>
              <w:ind w:right="141"/>
              <w:rPr>
                <w:sz w:val="24"/>
              </w:rPr>
            </w:pPr>
            <w:r w:rsidRPr="005218DB">
              <w:rPr>
                <w:sz w:val="24"/>
              </w:rPr>
              <w:t>En el caso especia! de la excavación para el tendido de tubería para la instalación sanitaria, el ancho total de la zanja podrá ser el que el contratista estime oportuno para la ejecución de los valores ni reducir los anchos de zanja por encima de la zona de colocación de las tuberías.</w:t>
            </w:r>
          </w:p>
          <w:p w14:paraId="64086D21" w14:textId="77777777" w:rsidR="005218DB" w:rsidRPr="005218DB" w:rsidRDefault="005218DB" w:rsidP="005218DB">
            <w:pPr>
              <w:spacing w:line="276" w:lineRule="auto"/>
              <w:ind w:right="141"/>
              <w:rPr>
                <w:sz w:val="24"/>
              </w:rPr>
            </w:pPr>
            <w:r w:rsidRPr="005218DB">
              <w:rPr>
                <w:sz w:val="24"/>
              </w:rPr>
              <w:t>Antes de dar comienzo a las operaciones de excavación en cualquier zona, todos los trabajos de limpieza en dichas áreas deberán haber sido concluidos.</w:t>
            </w:r>
          </w:p>
          <w:p w14:paraId="324F6F8B" w14:textId="77777777" w:rsidR="005218DB" w:rsidRPr="005218DB" w:rsidRDefault="005218DB" w:rsidP="005218DB">
            <w:pPr>
              <w:spacing w:line="276" w:lineRule="auto"/>
              <w:ind w:right="141"/>
              <w:rPr>
                <w:sz w:val="24"/>
              </w:rPr>
            </w:pPr>
            <w:r w:rsidRPr="005218DB">
              <w:rPr>
                <w:sz w:val="24"/>
              </w:rPr>
              <w:t xml:space="preserve">El Contratista deberá notificar a la Supervisión con suficiente antelación el inicio de cualquier excavación para que se hagan las mediciones respectivas. Todas las excavaciones se realizarán de acuerdo con los alineamientos y cotas indicados en los planos o según el replanteo practicado por el Contratista y aprobado por la Supervisión. Dichas excavaciones deberán tener dimensiones suficientes para dar cabida al personal </w:t>
            </w:r>
            <w:r w:rsidRPr="005218DB">
              <w:rPr>
                <w:sz w:val="24"/>
              </w:rPr>
              <w:lastRenderedPageBreak/>
              <w:t>y colocación del material de encofrado en caso de excavación para elementos de Hormigón Armado (Hº Aº).</w:t>
            </w:r>
          </w:p>
          <w:p w14:paraId="2C76F832" w14:textId="77777777" w:rsidR="005218DB" w:rsidRPr="005218DB" w:rsidRDefault="005218DB" w:rsidP="005218DB">
            <w:pPr>
              <w:spacing w:line="276" w:lineRule="auto"/>
              <w:ind w:right="141"/>
              <w:rPr>
                <w:sz w:val="24"/>
              </w:rPr>
            </w:pPr>
            <w:r w:rsidRPr="005218DB">
              <w:rPr>
                <w:sz w:val="24"/>
              </w:rPr>
              <w:t>Después de haberse concluido cada una de las excavaciones, el Contratista deberá comunicar a la Supervisión a sus efectos y no se proseguirán los trabajos hasta tanto la Supervisión no haya aprobado la profundidad de la excavación y la naturaleza del material de cimentación.</w:t>
            </w:r>
          </w:p>
          <w:p w14:paraId="6B1C61B1" w14:textId="77777777" w:rsidR="005218DB" w:rsidRPr="005218DB" w:rsidRDefault="005218DB" w:rsidP="005218DB">
            <w:pPr>
              <w:spacing w:line="276" w:lineRule="auto"/>
              <w:ind w:right="141"/>
              <w:rPr>
                <w:sz w:val="24"/>
              </w:rPr>
            </w:pPr>
            <w:r w:rsidRPr="005218DB">
              <w:rPr>
                <w:sz w:val="24"/>
              </w:rPr>
              <w:t>El material proveniente de las excavaciones deberá ser retirado del sitio de la obra y trasladado a un lugar adecuado para su depósito como material desechable.</w:t>
            </w:r>
          </w:p>
          <w:p w14:paraId="13B181B5" w14:textId="3ADCA0BD" w:rsidR="005218DB" w:rsidRPr="00AA0CB6" w:rsidRDefault="005218DB" w:rsidP="005218DB">
            <w:pPr>
              <w:spacing w:line="276" w:lineRule="auto"/>
              <w:ind w:right="141"/>
              <w:rPr>
                <w:sz w:val="24"/>
              </w:rPr>
            </w:pPr>
            <w:r w:rsidRPr="005218DB">
              <w:rPr>
                <w:sz w:val="24"/>
              </w:rPr>
              <w:t>La base de fundación del terreno excavado será horizontal y en los sectores en que el terreno destinado a fundar sea inclinado, se dispondrá de escalones de base horizontal cuyas longitudes serán definidas por la pendiente del terreno natural. Esta base de fundación deberá ser compactada con pisón o mediante compactadora hasta alcanzar una densidad de acuerdo a los requisitos de la obra y pueda ser aprobado por el Supervisor de Obra..</w:t>
            </w:r>
          </w:p>
        </w:tc>
      </w:tr>
      <w:tr w:rsidR="005218DB" w:rsidRPr="00AA0CB6" w14:paraId="40E4F208" w14:textId="77777777" w:rsidTr="00C5051F">
        <w:trPr>
          <w:trHeight w:val="412"/>
          <w:jc w:val="center"/>
        </w:trPr>
        <w:tc>
          <w:tcPr>
            <w:tcW w:w="8829" w:type="dxa"/>
            <w:shd w:val="clear" w:color="auto" w:fill="8DB3E2"/>
            <w:vAlign w:val="center"/>
          </w:tcPr>
          <w:p w14:paraId="2485ED15" w14:textId="77777777" w:rsidR="005218DB" w:rsidRPr="00AA0CB6" w:rsidRDefault="005218DB" w:rsidP="00C5051F">
            <w:pPr>
              <w:spacing w:before="0" w:after="0" w:line="276" w:lineRule="auto"/>
              <w:rPr>
                <w:rFonts w:cs="Calibri"/>
                <w:b/>
                <w:sz w:val="24"/>
              </w:rPr>
            </w:pPr>
            <w:r w:rsidRPr="00AA0CB6">
              <w:rPr>
                <w:rFonts w:cs="Calibri"/>
                <w:b/>
                <w:kern w:val="28"/>
                <w:sz w:val="24"/>
              </w:rPr>
              <w:lastRenderedPageBreak/>
              <w:t>MEDICIÓN</w:t>
            </w:r>
          </w:p>
        </w:tc>
      </w:tr>
      <w:tr w:rsidR="005218DB" w:rsidRPr="00AA0CB6" w14:paraId="0B332930" w14:textId="77777777" w:rsidTr="00C5051F">
        <w:trPr>
          <w:trHeight w:val="843"/>
          <w:jc w:val="center"/>
        </w:trPr>
        <w:tc>
          <w:tcPr>
            <w:tcW w:w="8829" w:type="dxa"/>
            <w:shd w:val="clear" w:color="auto" w:fill="auto"/>
            <w:vAlign w:val="center"/>
          </w:tcPr>
          <w:p w14:paraId="512267C5" w14:textId="77777777" w:rsidR="005218DB" w:rsidRPr="005218DB" w:rsidRDefault="005218DB" w:rsidP="005218DB">
            <w:pPr>
              <w:spacing w:line="276" w:lineRule="auto"/>
              <w:ind w:right="141"/>
              <w:rPr>
                <w:sz w:val="24"/>
              </w:rPr>
            </w:pPr>
            <w:r w:rsidRPr="005218DB">
              <w:rPr>
                <w:sz w:val="24"/>
              </w:rPr>
              <w:t>El volumen pagarse será constituido por la cantidad de metros cúbicos medidos en posición original, de material aceptablemente excavado de conformidad con los planos u ordenado por la Supervisión pero en ningún caso se podrá incluir en las mediciones de pago cualesquiera de los volúmenes a continuación indicados:</w:t>
            </w:r>
          </w:p>
          <w:p w14:paraId="2FF3D605" w14:textId="77777777" w:rsidR="005218DB" w:rsidRPr="005218DB" w:rsidRDefault="005218DB" w:rsidP="005218DB">
            <w:pPr>
              <w:spacing w:line="276" w:lineRule="auto"/>
              <w:ind w:right="141"/>
              <w:rPr>
                <w:sz w:val="24"/>
              </w:rPr>
            </w:pPr>
            <w:r w:rsidRPr="005218DB">
              <w:rPr>
                <w:sz w:val="24"/>
              </w:rPr>
              <w:t>•</w:t>
            </w:r>
            <w:r w:rsidRPr="005218DB">
              <w:rPr>
                <w:sz w:val="24"/>
              </w:rPr>
              <w:tab/>
              <w:t>El volumen de cualquier excavación practicada antes de haber efectuado las mediciones del terreno natural.</w:t>
            </w:r>
          </w:p>
          <w:p w14:paraId="38665569" w14:textId="77777777" w:rsidR="005218DB" w:rsidRPr="005218DB" w:rsidRDefault="005218DB" w:rsidP="005218DB">
            <w:pPr>
              <w:spacing w:line="276" w:lineRule="auto"/>
              <w:ind w:right="141"/>
              <w:rPr>
                <w:sz w:val="24"/>
              </w:rPr>
            </w:pPr>
            <w:r w:rsidRPr="005218DB">
              <w:rPr>
                <w:sz w:val="24"/>
              </w:rPr>
              <w:t>•</w:t>
            </w:r>
            <w:r w:rsidRPr="005218DB">
              <w:rPr>
                <w:sz w:val="24"/>
              </w:rPr>
              <w:tab/>
              <w:t>El volumen de cualquier material remanipulado; excepto cuando por indicación de los planos o por orden de la Supervisión deba efectuarse una excavación después de haberse colocado un relleno, exceptuando el caso en que dicha excavación haya sido resultado de la utilización de un método imperfecto por parte del Contratista.</w:t>
            </w:r>
          </w:p>
          <w:p w14:paraId="48E75D95" w14:textId="77777777" w:rsidR="005218DB" w:rsidRPr="005218DB" w:rsidRDefault="005218DB" w:rsidP="005218DB">
            <w:pPr>
              <w:spacing w:line="276" w:lineRule="auto"/>
              <w:ind w:right="141"/>
              <w:rPr>
                <w:sz w:val="24"/>
              </w:rPr>
            </w:pPr>
            <w:r w:rsidRPr="005218DB">
              <w:rPr>
                <w:sz w:val="24"/>
              </w:rPr>
              <w:t>•</w:t>
            </w:r>
            <w:r w:rsidRPr="005218DB">
              <w:rPr>
                <w:sz w:val="24"/>
              </w:rPr>
              <w:tab/>
              <w:t>El volumen de cualquier material excavado por debajo de la cota de fundación y que no haya sido expresamente ordenado por la Supervisión.</w:t>
            </w:r>
          </w:p>
          <w:p w14:paraId="2A25E79D" w14:textId="6EFDFF0F" w:rsidR="005218DB" w:rsidRPr="00AA0CB6" w:rsidRDefault="005218DB" w:rsidP="005218DB">
            <w:pPr>
              <w:spacing w:line="276" w:lineRule="auto"/>
              <w:ind w:right="141"/>
              <w:rPr>
                <w:sz w:val="24"/>
              </w:rPr>
            </w:pPr>
            <w:r w:rsidRPr="005218DB">
              <w:rPr>
                <w:sz w:val="24"/>
              </w:rPr>
              <w:t>•</w:t>
            </w:r>
            <w:r w:rsidRPr="005218DB">
              <w:rPr>
                <w:sz w:val="24"/>
              </w:rPr>
              <w:tab/>
              <w:t>El aumento de volumen por esponjamiento del material excavado.</w:t>
            </w:r>
          </w:p>
        </w:tc>
      </w:tr>
      <w:tr w:rsidR="005218DB" w:rsidRPr="00AA0CB6" w14:paraId="0AE5FC60" w14:textId="77777777" w:rsidTr="00C5051F">
        <w:trPr>
          <w:trHeight w:val="414"/>
          <w:jc w:val="center"/>
        </w:trPr>
        <w:tc>
          <w:tcPr>
            <w:tcW w:w="8829" w:type="dxa"/>
            <w:shd w:val="clear" w:color="auto" w:fill="8DB3E2"/>
            <w:vAlign w:val="center"/>
          </w:tcPr>
          <w:p w14:paraId="44BFBDED" w14:textId="77777777" w:rsidR="005218DB" w:rsidRPr="00AA0CB6" w:rsidRDefault="005218DB" w:rsidP="00C5051F">
            <w:pPr>
              <w:spacing w:before="0" w:after="0" w:line="276" w:lineRule="auto"/>
              <w:rPr>
                <w:rFonts w:cs="Calibri"/>
                <w:sz w:val="24"/>
              </w:rPr>
            </w:pPr>
            <w:r w:rsidRPr="00AA0CB6">
              <w:rPr>
                <w:rFonts w:cs="Calibri"/>
                <w:b/>
                <w:kern w:val="28"/>
                <w:sz w:val="24"/>
              </w:rPr>
              <w:t>FORMA DE PAGO</w:t>
            </w:r>
          </w:p>
        </w:tc>
      </w:tr>
      <w:tr w:rsidR="005218DB" w:rsidRPr="00AA0CB6" w14:paraId="4253E99B" w14:textId="77777777" w:rsidTr="00C5051F">
        <w:trPr>
          <w:trHeight w:val="1270"/>
          <w:jc w:val="center"/>
        </w:trPr>
        <w:tc>
          <w:tcPr>
            <w:tcW w:w="8829" w:type="dxa"/>
            <w:shd w:val="clear" w:color="auto" w:fill="auto"/>
            <w:vAlign w:val="center"/>
          </w:tcPr>
          <w:p w14:paraId="5F83B57E" w14:textId="77777777" w:rsidR="005218DB" w:rsidRDefault="005218DB" w:rsidP="005218DB">
            <w:r>
              <w:lastRenderedPageBreak/>
              <w:t>La cantidad determinada en la forma antes expresada se pagará al precio unitario de la propuesta aceptada, que constituirá la compensación total en concepto de mano de obra, equipo, materiales, herramientas, agotamiento e imprevistos necesarios para ejecutar la obra prevista.</w:t>
            </w:r>
          </w:p>
          <w:p w14:paraId="68DEB1B2" w14:textId="5AD67CD6" w:rsidR="005218DB" w:rsidRPr="00AA0CB6" w:rsidRDefault="005218DB" w:rsidP="005218DB">
            <w:pPr>
              <w:spacing w:line="276" w:lineRule="auto"/>
              <w:rPr>
                <w:rFonts w:cs="Arial"/>
                <w:kern w:val="28"/>
                <w:sz w:val="24"/>
              </w:rPr>
            </w:pPr>
            <w:r>
              <w:t>El volumen de excavación que exceda al señalado en proyecto y que no haya sido autorizado o aprobado por el Supervisor de Obra, no será considerado en la liquidación, por el contrario el Contratista está obligado a ejecutar el relleno y compactado correspondiente por cuenta propia.</w:t>
            </w:r>
          </w:p>
        </w:tc>
      </w:tr>
      <w:bookmarkEnd w:id="2"/>
    </w:tbl>
    <w:p w14:paraId="6EFF51AC" w14:textId="77777777" w:rsidR="005218DB" w:rsidRDefault="005218DB" w:rsidP="00E96AD3">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034395" w:rsidRPr="00AA0CB6" w14:paraId="6FFA7D4E" w14:textId="77777777" w:rsidTr="00C5051F">
        <w:trPr>
          <w:trHeight w:val="358"/>
          <w:jc w:val="center"/>
        </w:trPr>
        <w:tc>
          <w:tcPr>
            <w:tcW w:w="8829" w:type="dxa"/>
            <w:shd w:val="clear" w:color="auto" w:fill="8DB3E2"/>
            <w:vAlign w:val="center"/>
          </w:tcPr>
          <w:p w14:paraId="7133EC3B" w14:textId="239B55B3" w:rsidR="00034395" w:rsidRPr="00AA0CB6" w:rsidRDefault="00034395" w:rsidP="00C5051F">
            <w:pPr>
              <w:spacing w:before="0" w:after="0" w:line="276" w:lineRule="auto"/>
              <w:rPr>
                <w:rFonts w:cs="Calibri"/>
                <w:b/>
                <w:kern w:val="28"/>
                <w:sz w:val="24"/>
              </w:rPr>
            </w:pPr>
            <w:r w:rsidRPr="00AA0CB6">
              <w:rPr>
                <w:rFonts w:cs="Calibri"/>
                <w:b/>
                <w:sz w:val="24"/>
              </w:rPr>
              <w:t xml:space="preserve">ÍTEM. </w:t>
            </w:r>
            <w:r>
              <w:rPr>
                <w:rFonts w:cs="Calibri"/>
                <w:b/>
                <w:sz w:val="24"/>
              </w:rPr>
              <w:t>1</w:t>
            </w:r>
            <w:r w:rsidR="00A67D74">
              <w:rPr>
                <w:rFonts w:cs="Calibri"/>
                <w:b/>
                <w:sz w:val="24"/>
              </w:rPr>
              <w:t>9</w:t>
            </w:r>
            <w:r>
              <w:rPr>
                <w:rFonts w:cs="Calibri"/>
                <w:b/>
                <w:sz w:val="24"/>
              </w:rPr>
              <w:t xml:space="preserve"> </w:t>
            </w:r>
            <w:r w:rsidRPr="00034395">
              <w:rPr>
                <w:rFonts w:cs="Calibri"/>
                <w:b/>
                <w:sz w:val="24"/>
              </w:rPr>
              <w:t>CAMA DE ARENA E=5 CM</w:t>
            </w:r>
          </w:p>
        </w:tc>
      </w:tr>
      <w:tr w:rsidR="00034395" w:rsidRPr="00AA0CB6" w14:paraId="383A6B62" w14:textId="77777777" w:rsidTr="00C5051F">
        <w:trPr>
          <w:trHeight w:val="559"/>
          <w:jc w:val="center"/>
        </w:trPr>
        <w:tc>
          <w:tcPr>
            <w:tcW w:w="8829" w:type="dxa"/>
            <w:shd w:val="clear" w:color="auto" w:fill="8DB3E2"/>
            <w:vAlign w:val="center"/>
          </w:tcPr>
          <w:p w14:paraId="77A60C7F" w14:textId="77777777" w:rsidR="00034395" w:rsidRPr="00AA0CB6" w:rsidRDefault="00034395" w:rsidP="00C5051F">
            <w:pPr>
              <w:spacing w:before="0" w:after="0" w:line="276" w:lineRule="auto"/>
              <w:rPr>
                <w:rFonts w:cs="Calibri"/>
                <w:b/>
                <w:kern w:val="28"/>
                <w:sz w:val="24"/>
              </w:rPr>
            </w:pPr>
            <w:r w:rsidRPr="00AA0CB6">
              <w:rPr>
                <w:rFonts w:cs="Calibri"/>
                <w:b/>
                <w:sz w:val="24"/>
              </w:rPr>
              <w:t>UNIDAD: M</w:t>
            </w:r>
            <w:r>
              <w:rPr>
                <w:rFonts w:cs="Calibri"/>
                <w:b/>
                <w:sz w:val="24"/>
              </w:rPr>
              <w:t>3</w:t>
            </w:r>
            <w:r w:rsidRPr="00AA0CB6">
              <w:rPr>
                <w:rFonts w:cs="Calibri"/>
                <w:b/>
                <w:sz w:val="24"/>
              </w:rPr>
              <w:t>.</w:t>
            </w:r>
          </w:p>
        </w:tc>
      </w:tr>
      <w:tr w:rsidR="00034395" w:rsidRPr="00AA0CB6" w14:paraId="258851C7" w14:textId="77777777" w:rsidTr="00C5051F">
        <w:trPr>
          <w:trHeight w:val="533"/>
          <w:jc w:val="center"/>
        </w:trPr>
        <w:tc>
          <w:tcPr>
            <w:tcW w:w="8829" w:type="dxa"/>
            <w:shd w:val="clear" w:color="auto" w:fill="8DB3E2"/>
            <w:vAlign w:val="center"/>
          </w:tcPr>
          <w:p w14:paraId="34366332" w14:textId="77777777" w:rsidR="00034395" w:rsidRPr="00AA0CB6" w:rsidRDefault="00034395" w:rsidP="00C5051F">
            <w:pPr>
              <w:spacing w:before="0" w:after="0" w:line="276" w:lineRule="auto"/>
              <w:rPr>
                <w:rFonts w:cs="Calibri"/>
                <w:b/>
                <w:sz w:val="24"/>
              </w:rPr>
            </w:pPr>
            <w:r w:rsidRPr="00AA0CB6">
              <w:rPr>
                <w:rFonts w:cs="Calibri"/>
                <w:b/>
                <w:kern w:val="28"/>
                <w:sz w:val="24"/>
              </w:rPr>
              <w:t>DESCRIPCIÓN</w:t>
            </w:r>
          </w:p>
        </w:tc>
      </w:tr>
      <w:tr w:rsidR="00034395" w:rsidRPr="00AA0CB6" w14:paraId="571A9F9D" w14:textId="77777777" w:rsidTr="00C5051F">
        <w:trPr>
          <w:trHeight w:val="559"/>
          <w:jc w:val="center"/>
        </w:trPr>
        <w:tc>
          <w:tcPr>
            <w:tcW w:w="8829" w:type="dxa"/>
            <w:shd w:val="clear" w:color="auto" w:fill="auto"/>
            <w:vAlign w:val="center"/>
          </w:tcPr>
          <w:p w14:paraId="79B6063F" w14:textId="71EB9F15" w:rsidR="00034395" w:rsidRPr="00AA0CB6" w:rsidRDefault="00034395" w:rsidP="00C5051F">
            <w:pPr>
              <w:spacing w:line="276" w:lineRule="auto"/>
              <w:ind w:right="141"/>
              <w:rPr>
                <w:sz w:val="24"/>
              </w:rPr>
            </w:pPr>
            <w:r w:rsidRPr="00034395">
              <w:rPr>
                <w:sz w:val="24"/>
              </w:rPr>
              <w:t>Este ítem comprende la colocación de una cama de arena fina en el fondo de las zanjas excavadas, de manera que esta permita el tendido de las tuberías, haciendo que la misma tenga un asiento uniforme en toda su longitud.</w:t>
            </w:r>
          </w:p>
        </w:tc>
      </w:tr>
      <w:tr w:rsidR="00034395" w:rsidRPr="00AA0CB6" w14:paraId="0A4B15E9" w14:textId="77777777" w:rsidTr="00C5051F">
        <w:trPr>
          <w:trHeight w:val="366"/>
          <w:jc w:val="center"/>
        </w:trPr>
        <w:tc>
          <w:tcPr>
            <w:tcW w:w="8829" w:type="dxa"/>
            <w:shd w:val="clear" w:color="auto" w:fill="8DB3E2"/>
            <w:vAlign w:val="center"/>
          </w:tcPr>
          <w:p w14:paraId="336A2646" w14:textId="77777777" w:rsidR="00034395" w:rsidRPr="00AA0CB6" w:rsidRDefault="00034395" w:rsidP="00C5051F">
            <w:pPr>
              <w:spacing w:before="0" w:after="0" w:line="276" w:lineRule="auto"/>
              <w:rPr>
                <w:rFonts w:cs="Calibri"/>
                <w:sz w:val="24"/>
              </w:rPr>
            </w:pPr>
            <w:r w:rsidRPr="00AA0CB6">
              <w:rPr>
                <w:rFonts w:cs="Calibri"/>
                <w:b/>
                <w:kern w:val="28"/>
                <w:sz w:val="24"/>
              </w:rPr>
              <w:t>MATERIALES HERRAMIENTAS Y EQUIPO</w:t>
            </w:r>
          </w:p>
        </w:tc>
      </w:tr>
      <w:tr w:rsidR="00034395" w:rsidRPr="00AA0CB6" w14:paraId="3E70F577" w14:textId="77777777" w:rsidTr="00C5051F">
        <w:trPr>
          <w:trHeight w:val="745"/>
          <w:jc w:val="center"/>
        </w:trPr>
        <w:tc>
          <w:tcPr>
            <w:tcW w:w="8829" w:type="dxa"/>
            <w:shd w:val="clear" w:color="auto" w:fill="auto"/>
            <w:vAlign w:val="center"/>
          </w:tcPr>
          <w:p w14:paraId="691649DA" w14:textId="77777777" w:rsidR="00034395" w:rsidRPr="00034395" w:rsidRDefault="00034395" w:rsidP="00034395">
            <w:pPr>
              <w:spacing w:line="276" w:lineRule="auto"/>
              <w:ind w:right="141"/>
              <w:rPr>
                <w:rFonts w:cs="Calibri"/>
                <w:sz w:val="24"/>
              </w:rPr>
            </w:pPr>
            <w:r w:rsidRPr="00034395">
              <w:rPr>
                <w:rFonts w:cs="Calibri"/>
                <w:sz w:val="24"/>
              </w:rPr>
              <w:t>El Contratista presentará para su aprobación varias muestras de arenas finas las que después del análisis correspondiente, serán aprobadas por el Supervisor de Obra.</w:t>
            </w:r>
          </w:p>
          <w:p w14:paraId="171C16C6" w14:textId="77777777" w:rsidR="00034395" w:rsidRPr="00034395" w:rsidRDefault="00034395" w:rsidP="00034395">
            <w:pPr>
              <w:spacing w:line="276" w:lineRule="auto"/>
              <w:ind w:right="141"/>
              <w:rPr>
                <w:rFonts w:cs="Calibri"/>
                <w:sz w:val="24"/>
              </w:rPr>
            </w:pPr>
            <w:r w:rsidRPr="00034395">
              <w:rPr>
                <w:rFonts w:cs="Calibri"/>
                <w:sz w:val="24"/>
              </w:rPr>
              <w:t>El Contratista dispondrá en la obra de las herramientas que sean necesarias para realizar el trabajo en forma adecuada.</w:t>
            </w:r>
          </w:p>
          <w:p w14:paraId="7D94543F" w14:textId="2BA276F5" w:rsidR="00034395" w:rsidRPr="00AA0CB6" w:rsidRDefault="00034395" w:rsidP="00034395">
            <w:pPr>
              <w:spacing w:line="276" w:lineRule="auto"/>
              <w:ind w:right="141"/>
              <w:rPr>
                <w:sz w:val="24"/>
              </w:rPr>
            </w:pPr>
            <w:r w:rsidRPr="00034395">
              <w:rPr>
                <w:rFonts w:cs="Calibri"/>
                <w:sz w:val="24"/>
              </w:rPr>
              <w:t>Para la implementación del trabajo se dispondrá de un peón.</w:t>
            </w:r>
          </w:p>
        </w:tc>
      </w:tr>
      <w:tr w:rsidR="00034395" w:rsidRPr="00AA0CB6" w14:paraId="38000863" w14:textId="77777777" w:rsidTr="00C5051F">
        <w:trPr>
          <w:trHeight w:val="406"/>
          <w:jc w:val="center"/>
        </w:trPr>
        <w:tc>
          <w:tcPr>
            <w:tcW w:w="8829" w:type="dxa"/>
            <w:shd w:val="clear" w:color="auto" w:fill="8DB3E2"/>
            <w:vAlign w:val="center"/>
          </w:tcPr>
          <w:p w14:paraId="0E85A462" w14:textId="77777777" w:rsidR="00034395" w:rsidRPr="00AA0CB6" w:rsidRDefault="00034395" w:rsidP="00C5051F">
            <w:pPr>
              <w:spacing w:before="0" w:after="0" w:line="276" w:lineRule="auto"/>
              <w:rPr>
                <w:rFonts w:cs="Calibri"/>
                <w:sz w:val="24"/>
              </w:rPr>
            </w:pPr>
            <w:r w:rsidRPr="00AA0CB6">
              <w:rPr>
                <w:rFonts w:cs="Calibri"/>
                <w:b/>
                <w:kern w:val="28"/>
                <w:sz w:val="24"/>
              </w:rPr>
              <w:t>FORMA DE EJECUCIÓN</w:t>
            </w:r>
          </w:p>
        </w:tc>
      </w:tr>
      <w:tr w:rsidR="00034395" w:rsidRPr="00AA0CB6" w14:paraId="06A4C210" w14:textId="77777777" w:rsidTr="00C5051F">
        <w:trPr>
          <w:trHeight w:val="557"/>
          <w:jc w:val="center"/>
        </w:trPr>
        <w:tc>
          <w:tcPr>
            <w:tcW w:w="8829" w:type="dxa"/>
            <w:shd w:val="clear" w:color="auto" w:fill="auto"/>
            <w:vAlign w:val="center"/>
          </w:tcPr>
          <w:p w14:paraId="6F45B008" w14:textId="77777777" w:rsidR="00034395" w:rsidRPr="00034395" w:rsidRDefault="00034395" w:rsidP="00034395">
            <w:pPr>
              <w:spacing w:line="276" w:lineRule="auto"/>
              <w:ind w:right="141"/>
              <w:rPr>
                <w:sz w:val="24"/>
              </w:rPr>
            </w:pPr>
            <w:r w:rsidRPr="00034395">
              <w:rPr>
                <w:sz w:val="24"/>
              </w:rPr>
              <w:t>A la conclusión de la excavación de las zanjas, el Contratista después de realizar la limpieza del material suelto del fondo, procederá a la colocación de una cama de arena fina  en todo el ancho de la zanja excavada.</w:t>
            </w:r>
          </w:p>
          <w:p w14:paraId="5F7F08A8" w14:textId="77777777" w:rsidR="00034395" w:rsidRPr="00034395" w:rsidRDefault="00034395" w:rsidP="00034395">
            <w:pPr>
              <w:spacing w:line="276" w:lineRule="auto"/>
              <w:ind w:right="141"/>
              <w:rPr>
                <w:sz w:val="24"/>
              </w:rPr>
            </w:pPr>
            <w:r w:rsidRPr="00034395">
              <w:rPr>
                <w:sz w:val="24"/>
              </w:rPr>
              <w:t xml:space="preserve">La altura de esta cama de arena estará en función de los diámetros de las tuberías y del tipo de terreno, debiendo adoptarse según las indicaciones del supervisor de obra o según los planos de detalle. </w:t>
            </w:r>
          </w:p>
          <w:p w14:paraId="277C08A6" w14:textId="77777777" w:rsidR="00034395" w:rsidRPr="00034395" w:rsidRDefault="00034395" w:rsidP="00034395">
            <w:pPr>
              <w:spacing w:line="276" w:lineRule="auto"/>
              <w:ind w:right="141"/>
              <w:rPr>
                <w:sz w:val="24"/>
              </w:rPr>
            </w:pPr>
            <w:r w:rsidRPr="00034395">
              <w:rPr>
                <w:sz w:val="24"/>
              </w:rPr>
              <w:lastRenderedPageBreak/>
              <w:t>En cualquier caso los espesores de la cama de arena estarán ratificados o modificados por escrito por el Supervisor de Obra.</w:t>
            </w:r>
          </w:p>
          <w:p w14:paraId="1C586844" w14:textId="5C648632" w:rsidR="00034395" w:rsidRPr="00AA0CB6" w:rsidRDefault="00034395" w:rsidP="00034395">
            <w:pPr>
              <w:spacing w:line="276" w:lineRule="auto"/>
              <w:ind w:right="141"/>
              <w:rPr>
                <w:sz w:val="24"/>
              </w:rPr>
            </w:pPr>
            <w:r w:rsidRPr="00034395">
              <w:rPr>
                <w:sz w:val="24"/>
              </w:rPr>
              <w:t>La cama de arena será colocada de acuerdo a la pendiente del fondo de la excavación teniendo cuidado de que la distribución del material sea lo más homogénea y uniforme posible.</w:t>
            </w:r>
          </w:p>
        </w:tc>
      </w:tr>
      <w:tr w:rsidR="00034395" w:rsidRPr="00AA0CB6" w14:paraId="44E07B11" w14:textId="77777777" w:rsidTr="00C5051F">
        <w:trPr>
          <w:trHeight w:val="412"/>
          <w:jc w:val="center"/>
        </w:trPr>
        <w:tc>
          <w:tcPr>
            <w:tcW w:w="8829" w:type="dxa"/>
            <w:shd w:val="clear" w:color="auto" w:fill="8DB3E2"/>
            <w:vAlign w:val="center"/>
          </w:tcPr>
          <w:p w14:paraId="79B58C9E" w14:textId="77777777" w:rsidR="00034395" w:rsidRPr="00AA0CB6" w:rsidRDefault="00034395" w:rsidP="00C5051F">
            <w:pPr>
              <w:spacing w:before="0" w:after="0" w:line="276" w:lineRule="auto"/>
              <w:rPr>
                <w:rFonts w:cs="Calibri"/>
                <w:b/>
                <w:sz w:val="24"/>
              </w:rPr>
            </w:pPr>
            <w:r w:rsidRPr="00AA0CB6">
              <w:rPr>
                <w:rFonts w:cs="Calibri"/>
                <w:b/>
                <w:kern w:val="28"/>
                <w:sz w:val="24"/>
              </w:rPr>
              <w:lastRenderedPageBreak/>
              <w:t>MEDICIÓN</w:t>
            </w:r>
          </w:p>
        </w:tc>
      </w:tr>
      <w:tr w:rsidR="00034395" w:rsidRPr="00AA0CB6" w14:paraId="4A43E9DF" w14:textId="77777777" w:rsidTr="00C5051F">
        <w:trPr>
          <w:trHeight w:val="843"/>
          <w:jc w:val="center"/>
        </w:trPr>
        <w:tc>
          <w:tcPr>
            <w:tcW w:w="8829" w:type="dxa"/>
            <w:shd w:val="clear" w:color="auto" w:fill="auto"/>
            <w:vAlign w:val="center"/>
          </w:tcPr>
          <w:p w14:paraId="72DE03C7" w14:textId="4D8E7B42" w:rsidR="00034395" w:rsidRPr="00AA0CB6" w:rsidRDefault="00034395" w:rsidP="00C5051F">
            <w:pPr>
              <w:spacing w:line="276" w:lineRule="auto"/>
              <w:ind w:right="141"/>
              <w:rPr>
                <w:sz w:val="24"/>
              </w:rPr>
            </w:pPr>
            <w:r w:rsidRPr="00034395">
              <w:rPr>
                <w:sz w:val="24"/>
              </w:rPr>
              <w:t>La prov. y colocado de cama de arena, se medirá en metros cúbicos, tomando en cuenta únicamente los volúmenes netos ejecutados.</w:t>
            </w:r>
          </w:p>
        </w:tc>
      </w:tr>
      <w:tr w:rsidR="00034395" w:rsidRPr="00AA0CB6" w14:paraId="20AAB60B" w14:textId="77777777" w:rsidTr="00C5051F">
        <w:trPr>
          <w:trHeight w:val="414"/>
          <w:jc w:val="center"/>
        </w:trPr>
        <w:tc>
          <w:tcPr>
            <w:tcW w:w="8829" w:type="dxa"/>
            <w:shd w:val="clear" w:color="auto" w:fill="8DB3E2"/>
            <w:vAlign w:val="center"/>
          </w:tcPr>
          <w:p w14:paraId="2A6FDE2A" w14:textId="77777777" w:rsidR="00034395" w:rsidRPr="00AA0CB6" w:rsidRDefault="00034395" w:rsidP="00C5051F">
            <w:pPr>
              <w:spacing w:before="0" w:after="0" w:line="276" w:lineRule="auto"/>
              <w:rPr>
                <w:rFonts w:cs="Calibri"/>
                <w:sz w:val="24"/>
              </w:rPr>
            </w:pPr>
            <w:r w:rsidRPr="00AA0CB6">
              <w:rPr>
                <w:rFonts w:cs="Calibri"/>
                <w:b/>
                <w:kern w:val="28"/>
                <w:sz w:val="24"/>
              </w:rPr>
              <w:t>FORMA DE PAGO</w:t>
            </w:r>
          </w:p>
        </w:tc>
      </w:tr>
      <w:tr w:rsidR="00034395" w:rsidRPr="00AA0CB6" w14:paraId="048EC66D" w14:textId="77777777" w:rsidTr="00C5051F">
        <w:trPr>
          <w:trHeight w:val="1270"/>
          <w:jc w:val="center"/>
        </w:trPr>
        <w:tc>
          <w:tcPr>
            <w:tcW w:w="8829" w:type="dxa"/>
            <w:shd w:val="clear" w:color="auto" w:fill="auto"/>
            <w:vAlign w:val="center"/>
          </w:tcPr>
          <w:p w14:paraId="5B7E311A" w14:textId="77777777" w:rsidR="00034395" w:rsidRDefault="00034395" w:rsidP="00034395">
            <w:r>
              <w:t>Este ítem ejecutado en un todo de acuerdo con los planos y las presentes especificaciones, medido de acuerdo a lo señalado y aprobado por el Supervisor de Obra, será pagado al precio unitario de la propuesta aceptada.</w:t>
            </w:r>
          </w:p>
          <w:p w14:paraId="5B05B21C" w14:textId="132E8A57" w:rsidR="00034395" w:rsidRPr="00AA0CB6" w:rsidRDefault="00034395" w:rsidP="00034395">
            <w:pPr>
              <w:spacing w:line="276" w:lineRule="auto"/>
              <w:rPr>
                <w:rFonts w:cs="Arial"/>
                <w:kern w:val="28"/>
                <w:sz w:val="24"/>
              </w:rPr>
            </w:pPr>
            <w:r>
              <w:t>Dicho precio será compensación total por los materiales, mano de obra, herramientas, equipo y otros gastos que sean necesarios para la adecuada y correcta ejecución de los trabajos.</w:t>
            </w:r>
          </w:p>
        </w:tc>
      </w:tr>
    </w:tbl>
    <w:p w14:paraId="4D00C753" w14:textId="44FB0EE9" w:rsidR="005218DB" w:rsidRDefault="005218DB" w:rsidP="00E96AD3">
      <w:pPr>
        <w:spacing w:line="276" w:lineRule="auto"/>
        <w:rPr>
          <w:sz w:val="24"/>
        </w:rPr>
      </w:pPr>
    </w:p>
    <w:p w14:paraId="6E77D78F" w14:textId="06957DC4" w:rsidR="00195D12" w:rsidRDefault="00195D12" w:rsidP="00E96AD3">
      <w:pPr>
        <w:spacing w:line="276" w:lineRule="auto"/>
        <w:rPr>
          <w:sz w:val="24"/>
        </w:rPr>
      </w:pPr>
    </w:p>
    <w:p w14:paraId="7A697FAD" w14:textId="77777777" w:rsidR="00B176A5" w:rsidRDefault="00B176A5" w:rsidP="00B176A5">
      <w:pPr>
        <w:spacing w:line="276" w:lineRule="auto"/>
        <w:rPr>
          <w:rFonts w:cs="Calibri"/>
          <w:b/>
          <w:szCs w:val="22"/>
        </w:rPr>
      </w:pPr>
    </w:p>
    <w:p w14:paraId="3C5418BE" w14:textId="77777777" w:rsidR="00B176A5" w:rsidRDefault="00B176A5" w:rsidP="00B176A5">
      <w:pPr>
        <w:spacing w:line="276" w:lineRule="auto"/>
        <w:rPr>
          <w:rFonts w:cs="Calibri"/>
          <w:b/>
          <w:szCs w:val="22"/>
        </w:rPr>
      </w:pPr>
    </w:p>
    <w:p w14:paraId="01460579" w14:textId="77777777" w:rsidR="00B176A5" w:rsidRDefault="00B176A5" w:rsidP="00B176A5">
      <w:pPr>
        <w:spacing w:line="276" w:lineRule="auto"/>
        <w:rPr>
          <w:rFonts w:cs="Calibri"/>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B176A5" w14:paraId="7F831195" w14:textId="77777777" w:rsidTr="00007FE2">
        <w:trPr>
          <w:trHeight w:val="358"/>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CC8FB5D" w14:textId="32FCF1FE" w:rsidR="003664AB" w:rsidRPr="008E2214" w:rsidRDefault="003664AB" w:rsidP="003664AB">
            <w:pPr>
              <w:spacing w:line="240" w:lineRule="atLeast"/>
              <w:rPr>
                <w:rFonts w:cs="Calibri"/>
                <w:b/>
                <w:kern w:val="28"/>
                <w:szCs w:val="22"/>
              </w:rPr>
            </w:pPr>
            <w:r w:rsidRPr="008E2214">
              <w:rPr>
                <w:rFonts w:cs="Calibri"/>
                <w:b/>
                <w:kern w:val="28"/>
                <w:szCs w:val="22"/>
              </w:rPr>
              <w:t xml:space="preserve">PROV. Y COLOC. TUBERIA DE FG 4” </w:t>
            </w:r>
            <w:r>
              <w:rPr>
                <w:rFonts w:cs="Calibri"/>
                <w:b/>
                <w:kern w:val="28"/>
                <w:szCs w:val="22"/>
              </w:rPr>
              <w:t>+ ACCESORIOS</w:t>
            </w:r>
          </w:p>
          <w:p w14:paraId="75602222" w14:textId="27D8608E" w:rsidR="003664AB" w:rsidRPr="008E2214" w:rsidRDefault="003664AB" w:rsidP="003664AB">
            <w:pPr>
              <w:spacing w:line="240" w:lineRule="atLeast"/>
              <w:rPr>
                <w:rFonts w:cs="Calibri"/>
                <w:b/>
                <w:kern w:val="28"/>
                <w:szCs w:val="22"/>
              </w:rPr>
            </w:pPr>
            <w:r>
              <w:rPr>
                <w:rFonts w:cs="Calibri"/>
                <w:b/>
                <w:kern w:val="28"/>
                <w:szCs w:val="22"/>
              </w:rPr>
              <w:t>PROV. Y COLOC. TUBERÍA DE FG 3</w:t>
            </w:r>
            <w:r w:rsidRPr="008E2214">
              <w:rPr>
                <w:rFonts w:cs="Calibri"/>
                <w:b/>
                <w:kern w:val="28"/>
                <w:szCs w:val="22"/>
              </w:rPr>
              <w:t xml:space="preserve">" </w:t>
            </w:r>
            <w:r>
              <w:rPr>
                <w:rFonts w:cs="Calibri"/>
                <w:b/>
                <w:kern w:val="28"/>
                <w:szCs w:val="22"/>
              </w:rPr>
              <w:t>+ ACCESORIOS</w:t>
            </w:r>
            <w:r w:rsidRPr="008E2214">
              <w:rPr>
                <w:rFonts w:cs="Calibri"/>
                <w:b/>
                <w:kern w:val="28"/>
                <w:szCs w:val="22"/>
              </w:rPr>
              <w:tab/>
            </w:r>
          </w:p>
          <w:p w14:paraId="77B896EE" w14:textId="5B069D96" w:rsidR="00B176A5" w:rsidRDefault="003664AB" w:rsidP="003664AB">
            <w:pPr>
              <w:spacing w:line="276" w:lineRule="auto"/>
              <w:rPr>
                <w:rFonts w:cs="Calibri"/>
                <w:b/>
                <w:kern w:val="28"/>
                <w:szCs w:val="22"/>
                <w:lang w:val="es-BO" w:eastAsia="en-US"/>
              </w:rPr>
            </w:pPr>
            <w:r>
              <w:rPr>
                <w:rFonts w:cs="Calibri"/>
                <w:b/>
                <w:kern w:val="28"/>
                <w:szCs w:val="22"/>
              </w:rPr>
              <w:t xml:space="preserve">ÍTEM </w:t>
            </w:r>
            <w:r w:rsidR="00A67D74">
              <w:rPr>
                <w:rFonts w:cs="Calibri"/>
                <w:b/>
                <w:kern w:val="28"/>
                <w:szCs w:val="22"/>
              </w:rPr>
              <w:t>20</w:t>
            </w:r>
            <w:r w:rsidRPr="008E2214">
              <w:rPr>
                <w:rFonts w:cs="Calibri"/>
                <w:b/>
                <w:kern w:val="28"/>
                <w:szCs w:val="22"/>
              </w:rPr>
              <w:t>.</w:t>
            </w:r>
            <w:r>
              <w:rPr>
                <w:rFonts w:cs="Calibri"/>
                <w:b/>
                <w:kern w:val="28"/>
                <w:szCs w:val="22"/>
              </w:rPr>
              <w:t>: PROV. Y COLOC. TUBERIA DE FG 2</w:t>
            </w:r>
            <w:r w:rsidRPr="008E2214">
              <w:rPr>
                <w:rFonts w:cs="Calibri"/>
                <w:b/>
                <w:kern w:val="28"/>
                <w:szCs w:val="22"/>
              </w:rPr>
              <w:t xml:space="preserve">” </w:t>
            </w:r>
            <w:r>
              <w:rPr>
                <w:rFonts w:cs="Calibri"/>
                <w:b/>
                <w:kern w:val="28"/>
                <w:szCs w:val="22"/>
              </w:rPr>
              <w:t>+ ACCESORIOS</w:t>
            </w:r>
          </w:p>
        </w:tc>
      </w:tr>
      <w:tr w:rsidR="00B176A5" w14:paraId="44F675F9" w14:textId="77777777" w:rsidTr="00007FE2">
        <w:trPr>
          <w:trHeight w:val="424"/>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2467B56" w14:textId="77777777" w:rsidR="00B176A5" w:rsidRDefault="00B176A5">
            <w:pPr>
              <w:spacing w:line="276" w:lineRule="auto"/>
              <w:rPr>
                <w:rFonts w:cs="Calibri"/>
                <w:kern w:val="28"/>
                <w:szCs w:val="22"/>
                <w:lang w:val="es-BO" w:eastAsia="en-US"/>
              </w:rPr>
            </w:pPr>
            <w:r>
              <w:rPr>
                <w:rFonts w:cs="Calibri"/>
                <w:b/>
                <w:kern w:val="28"/>
                <w:szCs w:val="22"/>
                <w:lang w:val="es-BO" w:eastAsia="en-US"/>
              </w:rPr>
              <w:t>UNIDAD: ML.</w:t>
            </w:r>
          </w:p>
        </w:tc>
      </w:tr>
      <w:tr w:rsidR="00B176A5" w14:paraId="521483EE" w14:textId="77777777" w:rsidTr="00007FE2">
        <w:trPr>
          <w:trHeight w:val="429"/>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3E18A23B" w14:textId="77777777" w:rsidR="00B176A5" w:rsidRDefault="00B176A5">
            <w:pPr>
              <w:spacing w:line="276" w:lineRule="auto"/>
              <w:rPr>
                <w:rFonts w:cs="Calibri"/>
                <w:b/>
                <w:kern w:val="28"/>
                <w:szCs w:val="22"/>
                <w:lang w:val="es-BO" w:eastAsia="en-US"/>
              </w:rPr>
            </w:pPr>
            <w:r>
              <w:rPr>
                <w:rFonts w:cs="Calibri"/>
                <w:b/>
                <w:kern w:val="28"/>
                <w:szCs w:val="22"/>
                <w:lang w:val="es-BO" w:eastAsia="en-US"/>
              </w:rPr>
              <w:t>DESCRIPCIÓN</w:t>
            </w:r>
          </w:p>
        </w:tc>
      </w:tr>
      <w:tr w:rsidR="00B176A5" w14:paraId="79539A8E" w14:textId="77777777" w:rsidTr="00007FE2">
        <w:trPr>
          <w:trHeight w:val="559"/>
        </w:trPr>
        <w:tc>
          <w:tcPr>
            <w:tcW w:w="8829" w:type="dxa"/>
            <w:tcBorders>
              <w:top w:val="single" w:sz="4" w:space="0" w:color="auto"/>
              <w:left w:val="single" w:sz="4" w:space="0" w:color="auto"/>
              <w:bottom w:val="single" w:sz="4" w:space="0" w:color="auto"/>
              <w:right w:val="single" w:sz="4" w:space="0" w:color="auto"/>
            </w:tcBorders>
            <w:vAlign w:val="center"/>
          </w:tcPr>
          <w:p w14:paraId="78161AC6" w14:textId="77777777" w:rsidR="00B176A5" w:rsidRDefault="00B176A5">
            <w:pPr>
              <w:spacing w:line="276" w:lineRule="auto"/>
              <w:rPr>
                <w:rFonts w:cs="Calibri"/>
                <w:kern w:val="28"/>
                <w:szCs w:val="22"/>
                <w:lang w:val="es-BO" w:eastAsia="en-US"/>
              </w:rPr>
            </w:pPr>
          </w:p>
          <w:p w14:paraId="4CDDF02C" w14:textId="6C7FC00A" w:rsidR="00B176A5" w:rsidRDefault="003664AB" w:rsidP="00F85D78">
            <w:pPr>
              <w:spacing w:line="276" w:lineRule="auto"/>
              <w:rPr>
                <w:rFonts w:cs="Calibri"/>
                <w:kern w:val="28"/>
                <w:szCs w:val="22"/>
                <w:lang w:val="es-BO" w:eastAsia="en-US"/>
              </w:rPr>
            </w:pPr>
            <w:r w:rsidRPr="003664AB">
              <w:rPr>
                <w:rFonts w:cs="Calibri"/>
                <w:kern w:val="28"/>
                <w:szCs w:val="22"/>
                <w:lang w:val="es-BO" w:eastAsia="en-US"/>
              </w:rPr>
              <w:t>Los ítems se refieren a la provisión, tendido e instalación de tuberías FG y accesorios TUPY para las diferentes instalaciones mecánicas de líquidos como ser los tubos de ventilación, descarga, telemedición, buzo y expulsión.</w:t>
            </w:r>
          </w:p>
        </w:tc>
      </w:tr>
      <w:tr w:rsidR="00B176A5" w14:paraId="6D28BB71" w14:textId="77777777" w:rsidTr="00007FE2">
        <w:trPr>
          <w:trHeight w:val="366"/>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175D30E0" w14:textId="77777777" w:rsidR="00B176A5" w:rsidRDefault="00B176A5">
            <w:pPr>
              <w:spacing w:line="276" w:lineRule="auto"/>
              <w:rPr>
                <w:rFonts w:cs="Calibri"/>
                <w:kern w:val="28"/>
                <w:szCs w:val="22"/>
                <w:lang w:val="es-BO" w:eastAsia="en-US"/>
              </w:rPr>
            </w:pPr>
            <w:r>
              <w:rPr>
                <w:rFonts w:cs="Calibri"/>
                <w:b/>
                <w:kern w:val="28"/>
                <w:szCs w:val="22"/>
                <w:lang w:val="es-BO" w:eastAsia="en-US"/>
              </w:rPr>
              <w:t>MATERIALES HERRAMIENTAS Y EQUIPO</w:t>
            </w:r>
          </w:p>
        </w:tc>
      </w:tr>
      <w:tr w:rsidR="003664AB" w14:paraId="17F9D70B" w14:textId="77777777" w:rsidTr="00D0608A">
        <w:trPr>
          <w:trHeight w:val="745"/>
        </w:trPr>
        <w:tc>
          <w:tcPr>
            <w:tcW w:w="8829" w:type="dxa"/>
            <w:tcBorders>
              <w:top w:val="single" w:sz="4" w:space="0" w:color="auto"/>
              <w:left w:val="single" w:sz="4" w:space="0" w:color="auto"/>
              <w:bottom w:val="single" w:sz="4" w:space="0" w:color="auto"/>
              <w:right w:val="single" w:sz="4" w:space="0" w:color="auto"/>
            </w:tcBorders>
          </w:tcPr>
          <w:p w14:paraId="548500A2" w14:textId="77777777" w:rsidR="003664AB" w:rsidRPr="008E2214" w:rsidRDefault="003664AB" w:rsidP="003664AB">
            <w:pPr>
              <w:shd w:val="clear" w:color="auto" w:fill="FFFFFF"/>
              <w:spacing w:line="276" w:lineRule="auto"/>
              <w:rPr>
                <w:rFonts w:cs="Calibri"/>
                <w:color w:val="000000"/>
                <w:szCs w:val="22"/>
              </w:rPr>
            </w:pPr>
          </w:p>
          <w:p w14:paraId="0D762AA9"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En forma general todos los materiales, herramientas y equipos que el Contratista propone emplear en la instalación del Contenedor de Derrame para Telemedición, deberá ser aprobados por el Supervisor de Obra.</w:t>
            </w:r>
          </w:p>
          <w:p w14:paraId="094F46C7"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 xml:space="preserve">Las características y materiales empleados que deben cumplir con los requisitos establecidos en los códigos UL 971 y NFPA 30 </w:t>
            </w:r>
          </w:p>
          <w:p w14:paraId="415AE84E"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 xml:space="preserve">Para evitar la contaminación del subsuelo y manto freático las tuberías de productos subterráneas, colocadas en terreno natural ó en trincheras, deben ser nuevas de pared simple. </w:t>
            </w:r>
          </w:p>
          <w:p w14:paraId="578ED206"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Para una mejor comprensión del ítem Nº 158 es necesario la siguiente explicación:</w:t>
            </w:r>
          </w:p>
          <w:p w14:paraId="1D1C1A48"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Ventilación/Recuperación de vapor mediante 1 tubería: El llenado de un tanque subterráneo y la descarga de combustible originan cambios de presión en el sistema de almacenaje bajo tierra. Por esta razón el sistema ha de estar abierto a la atmósfera a fin de que se igualen las presiones.</w:t>
            </w:r>
          </w:p>
          <w:p w14:paraId="5A28F76C"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 xml:space="preserve">Como en estas tuberías hay vapores de combustible, los tubos tienen un gradiente (mínimo de 1%) para que el vapor y sus condensaciones puedan regresar al tanque.  En estas tuberías hay que evitar inclinaciones para evitar la formación de cierres hidráulicos. El canal de ventilación está conectado al punto de llenado a fin de que vehículo cisterna pueda recuperar los vapores de combustible a medida que éste se trasvasa al tanque subterráneo. </w:t>
            </w:r>
          </w:p>
          <w:p w14:paraId="70A8DE12"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La tubería a emplear será de FG metálico con un Ø 2”, se deben diferenciar para cada combustible (diésel, gasolina). Esta tubería deberá estar encamisada por una tubería de PVC ESQUEMA – 40 de 3”.</w:t>
            </w:r>
          </w:p>
          <w:p w14:paraId="195C51B3"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Las tuberías deberán ser fabricadas de fierro galvanizado con superficies interior y exterior completamente lisas, de acuerdo a la Norma ISO-TC-17 y con coeficiente de Hazen William C=100. La presión de trabajo admisible deberá ser de 30 Kg/cm2 y la de prueba de 45 Kg/cm2. Las tolerancias en peso y espesor de los tubos deberán ajustarse a la norma ISO-R-65.</w:t>
            </w:r>
          </w:p>
          <w:p w14:paraId="05B70EEE"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Estas tuberías serán de extremos roscados (11 hilos por pulgada) según Norma ISO-R-7.</w:t>
            </w:r>
          </w:p>
          <w:p w14:paraId="5AC47E33"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lastRenderedPageBreak/>
              <w:t>Las cuplas o uniones tendrán una longitud mínima de acuerdo a la Norma ISO-R-50. Las longitudes de los tubos deberán ser de 6 metros.</w:t>
            </w:r>
          </w:p>
          <w:p w14:paraId="3F2A5E24"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t xml:space="preserve">Los extremos de las tuberías, durante el manipuleo, deberán estar protegidas con tapas cubre roscas. Los accesorios como ser: codos, uniones patentes, niples, reducciones, cupla, tees, cruces, serán también de fierro galvanizado con sus extremos compatibles con las uniones de las tuberías y en conformidad a las Normas ISO pertinentes. </w:t>
            </w:r>
          </w:p>
          <w:p w14:paraId="576A6F55"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t xml:space="preserve">Las deflexiones de las tuberías se lograrán mediante el empleo de codos del mismo material (45 y 90 grados). </w:t>
            </w:r>
          </w:p>
          <w:p w14:paraId="293DEB11"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t xml:space="preserve">Se rechazarán todas las piezas y tuberías que presenten exudaciones, burbujas o filtraciones cuando sean sometidas a pruebas hidráulicas y las que presenten cavidades porosas con profundidades mayores a 0.1 mm. </w:t>
            </w:r>
          </w:p>
          <w:p w14:paraId="476FC730"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t>Las características del material de F.G. deben ser avaladas mediante un certificado de calidad emitido en el país de origen por el fabricante ó la entidad responsable del control de calidad, certificándose éste aspecto en el Libro de Órdenes por el Supervisor de Obra.</w:t>
            </w:r>
          </w:p>
          <w:p w14:paraId="26395860"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t xml:space="preserve">Las llaves de paso deberán ser aptas para uso de combustible certificadas. El Supervisor debe rechazar cualquier accesorio que sea para uso de líquidos como el agua. Las llaves de paso deberán ser de aleación altamente resistente a la corrosión con rosca interna (hembra) en ambos lados. </w:t>
            </w:r>
          </w:p>
          <w:p w14:paraId="01002FD9"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t xml:space="preserve">En cuanto a su acabado deberán presentar superficies lisas y aspecto uniforme, tanto externa como internamente, sin porosidades, rugosidades, rebabas o cualquier otro defecto de fabricación. Estas llaves de paso tipo cortina deberán ser de vástago desplazable y deberán ajustarse a las Normas UL 97 ASTM B- 62, ASTM B-584, DIN 2999 e ISO R-7. </w:t>
            </w:r>
          </w:p>
          <w:p w14:paraId="7F384A8E"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t xml:space="preserve">La rosca interna, en ambos lados de las llaves de paso de fundición de bronce tipo cortina, deberá ser compatible con la de las tuberías. </w:t>
            </w:r>
          </w:p>
          <w:p w14:paraId="2D9128AB"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t xml:space="preserve">El Contratista será el único responsable del transporte, manipuleo y almacenamiento de la tubería y sus accesorios, debiendo reemplazar antes de su utilización en obra todo aquel material que presentará daños o que no cumpla con las normas y especificaciones señaladas, sin que se le reconozca pago adicional alguno. </w:t>
            </w:r>
          </w:p>
          <w:p w14:paraId="34D1E989"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t xml:space="preserve">Entre los materiales a emplear el Contratista debe presentar con anticipación para garantizar juntas estancas de los empalmes la pasta para sellado con teflón para combustibles. El material para sellado debe ser apropiado para aplicación en las roscas en instalaciones hidráulicas de combustibles. </w:t>
            </w:r>
          </w:p>
          <w:p w14:paraId="73F8F632" w14:textId="77777777" w:rsidR="003664AB" w:rsidRPr="008E2214" w:rsidRDefault="003664AB" w:rsidP="003664AB">
            <w:pPr>
              <w:shd w:val="clear" w:color="auto" w:fill="FFFFFF"/>
              <w:spacing w:line="276" w:lineRule="auto"/>
              <w:rPr>
                <w:rFonts w:cs="Calibri"/>
                <w:color w:val="000000"/>
                <w:szCs w:val="22"/>
                <w:lang w:val="es-BO"/>
              </w:rPr>
            </w:pPr>
            <w:r w:rsidRPr="008E2214">
              <w:rPr>
                <w:rFonts w:cs="Calibri"/>
                <w:color w:val="000000"/>
                <w:szCs w:val="22"/>
                <w:lang w:val="es-BO"/>
              </w:rPr>
              <w:t>Debe contar con un alto poder de sellado y facilidad de desconexión de las partes unidas para mantenimiento.</w:t>
            </w:r>
          </w:p>
          <w:p w14:paraId="3109DCAB" w14:textId="77777777" w:rsidR="003664AB" w:rsidRPr="00035048" w:rsidRDefault="003664AB" w:rsidP="003664AB">
            <w:pPr>
              <w:shd w:val="clear" w:color="auto" w:fill="FFFFFF"/>
              <w:spacing w:line="276" w:lineRule="auto"/>
              <w:rPr>
                <w:rFonts w:cs="Calibri"/>
                <w:b/>
                <w:color w:val="000000"/>
                <w:szCs w:val="22"/>
                <w:u w:val="single"/>
                <w:lang w:val="es-BO"/>
              </w:rPr>
            </w:pPr>
            <w:r w:rsidRPr="00035048">
              <w:rPr>
                <w:rFonts w:cs="Calibri"/>
                <w:b/>
                <w:color w:val="000000"/>
                <w:szCs w:val="22"/>
                <w:u w:val="single"/>
                <w:lang w:val="es-BO"/>
              </w:rPr>
              <w:lastRenderedPageBreak/>
              <w:t>TODAS LAS TERMINACIONES DE CONEXIÓN A LA BOMBA SUMERGIBLE Y A LOS DISPENSERS DEBERÁN TENER TAPONES, A FIN DE EVITAR EL INGRESO DE SUCIEDAD.</w:t>
            </w:r>
          </w:p>
          <w:p w14:paraId="433D0BC8" w14:textId="77777777" w:rsidR="003664AB" w:rsidRDefault="003664AB" w:rsidP="003664AB">
            <w:pPr>
              <w:spacing w:line="276" w:lineRule="auto"/>
              <w:rPr>
                <w:rFonts w:cs="Calibri"/>
                <w:kern w:val="28"/>
                <w:szCs w:val="22"/>
                <w:lang w:val="es-BO" w:eastAsia="en-US"/>
              </w:rPr>
            </w:pPr>
          </w:p>
        </w:tc>
      </w:tr>
      <w:tr w:rsidR="00B176A5" w14:paraId="41C0687F" w14:textId="77777777" w:rsidTr="00007FE2">
        <w:trPr>
          <w:trHeight w:val="406"/>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6BB7D3D" w14:textId="77777777" w:rsidR="00B176A5" w:rsidRDefault="00B176A5">
            <w:pPr>
              <w:spacing w:line="276" w:lineRule="auto"/>
              <w:rPr>
                <w:rFonts w:cs="Calibri"/>
                <w:kern w:val="28"/>
                <w:szCs w:val="22"/>
                <w:lang w:val="es-BO" w:eastAsia="en-US"/>
              </w:rPr>
            </w:pPr>
            <w:r>
              <w:rPr>
                <w:rFonts w:cs="Calibri"/>
                <w:b/>
                <w:kern w:val="28"/>
                <w:szCs w:val="22"/>
                <w:lang w:val="es-BO" w:eastAsia="en-US"/>
              </w:rPr>
              <w:lastRenderedPageBreak/>
              <w:t>FORMA DE EJECUCIÓN</w:t>
            </w:r>
          </w:p>
        </w:tc>
      </w:tr>
      <w:tr w:rsidR="00B176A5" w14:paraId="7870B1AF" w14:textId="77777777" w:rsidTr="00007FE2">
        <w:trPr>
          <w:trHeight w:val="1404"/>
        </w:trPr>
        <w:tc>
          <w:tcPr>
            <w:tcW w:w="8829" w:type="dxa"/>
            <w:tcBorders>
              <w:top w:val="single" w:sz="4" w:space="0" w:color="auto"/>
              <w:left w:val="single" w:sz="4" w:space="0" w:color="auto"/>
              <w:bottom w:val="single" w:sz="4" w:space="0" w:color="auto"/>
              <w:right w:val="single" w:sz="4" w:space="0" w:color="auto"/>
            </w:tcBorders>
            <w:vAlign w:val="center"/>
            <w:hideMark/>
          </w:tcPr>
          <w:p w14:paraId="499AB71E"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El Proponente Adjudicado deberá presentar muestras de cada uno de los materiales a ser empleados al Supervisor para su aceptación y aprobación antes de ser utilizados en los trabajos a ejecutar.</w:t>
            </w:r>
          </w:p>
          <w:p w14:paraId="4F6FE306" w14:textId="77777777" w:rsidR="003664AB" w:rsidRPr="008E2214" w:rsidRDefault="003664AB" w:rsidP="003664AB">
            <w:pPr>
              <w:shd w:val="clear" w:color="auto" w:fill="FFFFFF"/>
              <w:spacing w:line="276" w:lineRule="auto"/>
              <w:rPr>
                <w:rFonts w:cs="Calibri"/>
                <w:color w:val="000000"/>
                <w:szCs w:val="22"/>
              </w:rPr>
            </w:pPr>
            <w:r w:rsidRPr="008E2214">
              <w:rPr>
                <w:rFonts w:cs="Calibri"/>
                <w:color w:val="000000"/>
                <w:szCs w:val="22"/>
              </w:rPr>
              <w:t>Aunque no hayan sido especificadas explícitamente, la provisión debe incluir planos de instalación, manuales de instrucción, informes de pruebas y demás documentos y servicios relacionados.</w:t>
            </w:r>
          </w:p>
          <w:p w14:paraId="0D75BA17" w14:textId="0479A424" w:rsidR="00B176A5" w:rsidRDefault="00B176A5">
            <w:pPr>
              <w:spacing w:line="276" w:lineRule="auto"/>
              <w:rPr>
                <w:rFonts w:cs="Calibri"/>
                <w:kern w:val="28"/>
                <w:szCs w:val="22"/>
                <w:lang w:val="es-BO" w:eastAsia="en-US"/>
              </w:rPr>
            </w:pPr>
          </w:p>
        </w:tc>
      </w:tr>
      <w:tr w:rsidR="00B176A5" w14:paraId="1C6A3915" w14:textId="77777777" w:rsidTr="00007FE2">
        <w:trPr>
          <w:trHeight w:val="412"/>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165D82A9" w14:textId="77777777" w:rsidR="00B176A5" w:rsidRDefault="00B176A5">
            <w:pPr>
              <w:spacing w:line="276" w:lineRule="auto"/>
              <w:rPr>
                <w:rFonts w:cs="Calibri"/>
                <w:b/>
                <w:kern w:val="28"/>
                <w:szCs w:val="22"/>
                <w:lang w:val="es-BO" w:eastAsia="en-US"/>
              </w:rPr>
            </w:pPr>
            <w:r>
              <w:rPr>
                <w:rFonts w:cs="Calibri"/>
                <w:b/>
                <w:kern w:val="28"/>
                <w:szCs w:val="22"/>
                <w:lang w:val="es-BO" w:eastAsia="en-US"/>
              </w:rPr>
              <w:t>MEDICIÓN</w:t>
            </w:r>
          </w:p>
        </w:tc>
      </w:tr>
      <w:tr w:rsidR="003664AB" w14:paraId="0BEC1A57" w14:textId="77777777" w:rsidTr="00007FE2">
        <w:trPr>
          <w:trHeight w:val="843"/>
        </w:trPr>
        <w:tc>
          <w:tcPr>
            <w:tcW w:w="8829" w:type="dxa"/>
            <w:tcBorders>
              <w:top w:val="single" w:sz="4" w:space="0" w:color="auto"/>
              <w:left w:val="single" w:sz="4" w:space="0" w:color="auto"/>
              <w:bottom w:val="single" w:sz="4" w:space="0" w:color="auto"/>
              <w:right w:val="single" w:sz="4" w:space="0" w:color="auto"/>
            </w:tcBorders>
            <w:vAlign w:val="center"/>
            <w:hideMark/>
          </w:tcPr>
          <w:p w14:paraId="321C8A22" w14:textId="6C76E0F1" w:rsidR="003664AB" w:rsidRDefault="003664AB" w:rsidP="003664AB">
            <w:pPr>
              <w:spacing w:line="276" w:lineRule="auto"/>
              <w:rPr>
                <w:rFonts w:cs="Calibri"/>
                <w:kern w:val="28"/>
                <w:szCs w:val="22"/>
                <w:lang w:val="es-BO" w:eastAsia="en-US"/>
              </w:rPr>
            </w:pPr>
            <w:r>
              <w:rPr>
                <w:rFonts w:cs="Calibri"/>
                <w:kern w:val="28"/>
                <w:szCs w:val="22"/>
              </w:rPr>
              <w:t>La provisión y colocación de estos ítems i</w:t>
            </w:r>
            <w:r w:rsidRPr="008E2214">
              <w:rPr>
                <w:rFonts w:cs="Calibri"/>
                <w:kern w:val="28"/>
                <w:szCs w:val="22"/>
              </w:rPr>
              <w:t xml:space="preserve">ncluye todos los materiales necesarios para la adecuada y correcta </w:t>
            </w:r>
            <w:r>
              <w:rPr>
                <w:rFonts w:cs="Calibri"/>
                <w:kern w:val="28"/>
                <w:szCs w:val="22"/>
              </w:rPr>
              <w:t>instalación</w:t>
            </w:r>
            <w:r w:rsidRPr="008E2214">
              <w:rPr>
                <w:rFonts w:cs="Calibri"/>
                <w:kern w:val="28"/>
                <w:szCs w:val="22"/>
              </w:rPr>
              <w:t>. El ítem se medirá por metro lineal instalada.</w:t>
            </w:r>
          </w:p>
        </w:tc>
      </w:tr>
      <w:tr w:rsidR="003664AB" w14:paraId="55357F61" w14:textId="77777777" w:rsidTr="00007FE2">
        <w:trPr>
          <w:trHeight w:val="414"/>
        </w:trPr>
        <w:tc>
          <w:tcPr>
            <w:tcW w:w="8829"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7BBB22DD" w14:textId="77777777" w:rsidR="003664AB" w:rsidRDefault="003664AB" w:rsidP="003664AB">
            <w:pPr>
              <w:spacing w:line="276" w:lineRule="auto"/>
              <w:rPr>
                <w:rFonts w:cs="Calibri"/>
                <w:kern w:val="28"/>
                <w:szCs w:val="22"/>
                <w:lang w:val="es-BO" w:eastAsia="en-US"/>
              </w:rPr>
            </w:pPr>
            <w:r>
              <w:rPr>
                <w:rFonts w:cs="Calibri"/>
                <w:b/>
                <w:kern w:val="28"/>
                <w:szCs w:val="22"/>
                <w:lang w:val="es-BO" w:eastAsia="en-US"/>
              </w:rPr>
              <w:t>FORMA DE PAGO</w:t>
            </w:r>
          </w:p>
        </w:tc>
      </w:tr>
      <w:tr w:rsidR="003664AB" w14:paraId="2E585DD5" w14:textId="77777777" w:rsidTr="00007FE2">
        <w:trPr>
          <w:trHeight w:val="1270"/>
        </w:trPr>
        <w:tc>
          <w:tcPr>
            <w:tcW w:w="8829" w:type="dxa"/>
            <w:tcBorders>
              <w:top w:val="single" w:sz="4" w:space="0" w:color="auto"/>
              <w:left w:val="single" w:sz="4" w:space="0" w:color="auto"/>
              <w:bottom w:val="single" w:sz="4" w:space="0" w:color="auto"/>
              <w:right w:val="single" w:sz="4" w:space="0" w:color="auto"/>
            </w:tcBorders>
            <w:vAlign w:val="center"/>
            <w:hideMark/>
          </w:tcPr>
          <w:p w14:paraId="00649943" w14:textId="3522BB3F" w:rsidR="003664AB" w:rsidRDefault="003664AB" w:rsidP="003664AB">
            <w:pPr>
              <w:spacing w:line="276" w:lineRule="auto"/>
              <w:rPr>
                <w:rFonts w:cs="Calibri"/>
                <w:kern w:val="28"/>
                <w:szCs w:val="22"/>
                <w:lang w:val="es-BO" w:eastAsia="en-US"/>
              </w:rPr>
            </w:pPr>
            <w:r w:rsidRPr="008E2214">
              <w:rPr>
                <w:rFonts w:cs="Calibri"/>
                <w:kern w:val="28"/>
                <w:szCs w:val="22"/>
              </w:rPr>
              <w:t>El ítem ejecutado de acuerdo a la presente especificación, medido y aprobado por el Supervisor de Obra, será pagado por metro lineal instalada al precio unitario de la propuesta aceptada.</w:t>
            </w:r>
          </w:p>
        </w:tc>
      </w:tr>
    </w:tbl>
    <w:p w14:paraId="1D5C0BE2" w14:textId="77777777" w:rsidR="00007FE2" w:rsidRDefault="00007FE2" w:rsidP="00007FE2">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007FE2" w14:paraId="1D55D427" w14:textId="77777777" w:rsidTr="00C5051F">
        <w:trPr>
          <w:trHeight w:val="358"/>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F40A062" w14:textId="532805AC" w:rsidR="00007FE2" w:rsidRDefault="00007FE2" w:rsidP="00C5051F">
            <w:pPr>
              <w:spacing w:before="0" w:after="0" w:line="240" w:lineRule="atLeast"/>
              <w:rPr>
                <w:rFonts w:cs="Calibri"/>
                <w:b/>
                <w:kern w:val="28"/>
                <w:szCs w:val="22"/>
                <w:lang w:val="es-BO" w:eastAsia="en-US"/>
              </w:rPr>
            </w:pPr>
            <w:r>
              <w:rPr>
                <w:rFonts w:cs="Calibri"/>
                <w:b/>
                <w:kern w:val="28"/>
                <w:szCs w:val="22"/>
              </w:rPr>
              <w:br w:type="page"/>
            </w:r>
            <w:r>
              <w:rPr>
                <w:rFonts w:cs="Calibri"/>
                <w:b/>
                <w:kern w:val="28"/>
                <w:szCs w:val="22"/>
              </w:rPr>
              <w:br w:type="page"/>
            </w:r>
            <w:r>
              <w:rPr>
                <w:rFonts w:cs="Calibri"/>
                <w:b/>
                <w:kern w:val="28"/>
                <w:szCs w:val="22"/>
              </w:rPr>
              <w:br w:type="page"/>
            </w:r>
            <w:r>
              <w:rPr>
                <w:rFonts w:cs="Calibri"/>
                <w:b/>
                <w:kern w:val="28"/>
                <w:szCs w:val="22"/>
              </w:rPr>
              <w:br w:type="page"/>
            </w:r>
            <w:r>
              <w:rPr>
                <w:rFonts w:cs="Calibri"/>
                <w:b/>
                <w:kern w:val="28"/>
                <w:szCs w:val="22"/>
              </w:rPr>
              <w:br w:type="page"/>
            </w:r>
            <w:r>
              <w:rPr>
                <w:rFonts w:cs="Calibri"/>
                <w:b/>
                <w:kern w:val="28"/>
                <w:szCs w:val="22"/>
                <w:lang w:val="es-BO" w:eastAsia="en-US"/>
              </w:rPr>
              <w:t xml:space="preserve">ÍTEM. </w:t>
            </w:r>
            <w:r w:rsidR="00A67D74">
              <w:rPr>
                <w:rFonts w:cs="Calibri"/>
                <w:b/>
                <w:kern w:val="28"/>
                <w:szCs w:val="22"/>
                <w:lang w:val="es-BO" w:eastAsia="en-US"/>
              </w:rPr>
              <w:t>21</w:t>
            </w:r>
            <w:r>
              <w:rPr>
                <w:rFonts w:cs="Calibri"/>
                <w:b/>
                <w:kern w:val="28"/>
                <w:szCs w:val="22"/>
                <w:lang w:val="es-BO" w:eastAsia="en-US"/>
              </w:rPr>
              <w:t xml:space="preserve">: </w:t>
            </w:r>
            <w:r>
              <w:rPr>
                <w:rFonts w:cs="Calibri"/>
                <w:b/>
                <w:kern w:val="28"/>
                <w:lang w:val="es-BO" w:eastAsia="en-US"/>
              </w:rPr>
              <w:t xml:space="preserve">LÍNEAS </w:t>
            </w:r>
            <w:r>
              <w:rPr>
                <w:rFonts w:cs="Calibri"/>
                <w:b/>
                <w:lang w:val="es-BO" w:eastAsia="en-US"/>
              </w:rPr>
              <w:t xml:space="preserve"> DE VENTILACIÓN.</w:t>
            </w:r>
          </w:p>
        </w:tc>
      </w:tr>
      <w:tr w:rsidR="00007FE2" w14:paraId="4548A925" w14:textId="77777777" w:rsidTr="00C5051F">
        <w:trPr>
          <w:trHeight w:val="559"/>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00B89C16" w14:textId="77777777" w:rsidR="00007FE2" w:rsidRDefault="00007FE2" w:rsidP="00C5051F">
            <w:pPr>
              <w:spacing w:before="0" w:after="0" w:line="240" w:lineRule="atLeast"/>
              <w:rPr>
                <w:rFonts w:cs="Calibri"/>
                <w:b/>
                <w:kern w:val="28"/>
                <w:szCs w:val="22"/>
                <w:lang w:val="es-BO" w:eastAsia="en-US"/>
              </w:rPr>
            </w:pPr>
            <w:r>
              <w:rPr>
                <w:rFonts w:cs="Calibri"/>
                <w:b/>
                <w:kern w:val="28"/>
                <w:szCs w:val="22"/>
                <w:lang w:val="es-BO" w:eastAsia="en-US"/>
              </w:rPr>
              <w:t>UNIDAD: PTO.</w:t>
            </w:r>
          </w:p>
        </w:tc>
      </w:tr>
      <w:tr w:rsidR="00007FE2" w14:paraId="4E7BFEF2" w14:textId="77777777" w:rsidTr="00C5051F">
        <w:trPr>
          <w:trHeight w:val="533"/>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0F8DD047" w14:textId="77777777" w:rsidR="00007FE2" w:rsidRDefault="00007FE2" w:rsidP="00C5051F">
            <w:pPr>
              <w:spacing w:before="0" w:after="0" w:line="240" w:lineRule="atLeast"/>
              <w:rPr>
                <w:rFonts w:cs="Calibri"/>
                <w:b/>
                <w:szCs w:val="22"/>
                <w:lang w:val="es-BO" w:eastAsia="en-US"/>
              </w:rPr>
            </w:pPr>
            <w:r>
              <w:rPr>
                <w:rFonts w:cs="Calibri"/>
                <w:b/>
                <w:kern w:val="28"/>
                <w:szCs w:val="22"/>
                <w:lang w:val="es-BO" w:eastAsia="en-US"/>
              </w:rPr>
              <w:t>DESCRIPCIÓN</w:t>
            </w:r>
          </w:p>
        </w:tc>
      </w:tr>
      <w:tr w:rsidR="00007FE2" w14:paraId="1758A806" w14:textId="77777777" w:rsidTr="00C5051F">
        <w:trPr>
          <w:trHeight w:val="559"/>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05F06AE0" w14:textId="77777777" w:rsidR="00007FE2" w:rsidRDefault="00007FE2" w:rsidP="00C5051F">
            <w:pPr>
              <w:spacing w:line="276" w:lineRule="auto"/>
              <w:ind w:right="141"/>
              <w:rPr>
                <w:rFonts w:cs="Calibri"/>
                <w:szCs w:val="22"/>
                <w:lang w:val="es-BO" w:eastAsia="en-US"/>
              </w:rPr>
            </w:pPr>
            <w:r>
              <w:rPr>
                <w:rFonts w:cs="Calibri"/>
                <w:szCs w:val="22"/>
                <w:lang w:val="es-BO" w:eastAsia="en-US"/>
              </w:rPr>
              <w:t xml:space="preserve">Comprende la instalación de tuberías destinadas a la ventilación de artefactos y bajantes mediante sistema propio para este fin. Serán del material y diámetro especificado y serán instaladas ciñéndose estrictamente al diseño establecido en los planos de detalle respectivos. </w:t>
            </w:r>
          </w:p>
          <w:p w14:paraId="7340C87F" w14:textId="77777777" w:rsidR="00007FE2" w:rsidRDefault="00007FE2" w:rsidP="00C5051F">
            <w:pPr>
              <w:spacing w:line="360" w:lineRule="auto"/>
              <w:ind w:right="141"/>
              <w:rPr>
                <w:szCs w:val="22"/>
                <w:lang w:val="es-BO" w:eastAsia="en-US"/>
              </w:rPr>
            </w:pPr>
            <w:r>
              <w:rPr>
                <w:rFonts w:cs="Calibri"/>
                <w:szCs w:val="22"/>
                <w:lang w:val="es-BO" w:eastAsia="en-US"/>
              </w:rPr>
              <w:lastRenderedPageBreak/>
              <w:t>Los tubos de ventilación serán colocados verticalmente, sujetos a los muros de la edificación, evitando los desplazamientos en sentido horizontal y se prolongarán por encima de la construcción, sobresaliendo 50 centímetros</w:t>
            </w:r>
          </w:p>
        </w:tc>
      </w:tr>
      <w:tr w:rsidR="00007FE2" w14:paraId="18085252" w14:textId="77777777" w:rsidTr="00C5051F">
        <w:trPr>
          <w:trHeight w:val="366"/>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3F32B9A2" w14:textId="77777777" w:rsidR="00007FE2" w:rsidRDefault="00007FE2" w:rsidP="00C5051F">
            <w:pPr>
              <w:spacing w:before="0" w:after="0" w:line="240" w:lineRule="atLeast"/>
              <w:rPr>
                <w:rFonts w:cs="Calibri"/>
                <w:szCs w:val="22"/>
                <w:lang w:val="es-BO" w:eastAsia="en-US"/>
              </w:rPr>
            </w:pPr>
            <w:r>
              <w:rPr>
                <w:rFonts w:cs="Calibri"/>
                <w:b/>
                <w:kern w:val="28"/>
                <w:szCs w:val="22"/>
                <w:lang w:val="es-BO" w:eastAsia="en-US"/>
              </w:rPr>
              <w:lastRenderedPageBreak/>
              <w:t>MATERIALES HERRAMIENTAS Y EQUIPO</w:t>
            </w:r>
          </w:p>
        </w:tc>
      </w:tr>
      <w:tr w:rsidR="00007FE2" w14:paraId="5D51E4C4" w14:textId="77777777" w:rsidTr="00C5051F">
        <w:trPr>
          <w:trHeight w:val="745"/>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124ADECC" w14:textId="77777777" w:rsidR="00007FE2" w:rsidRDefault="00007FE2" w:rsidP="00C5051F">
            <w:pPr>
              <w:spacing w:line="276" w:lineRule="auto"/>
              <w:ind w:right="141"/>
              <w:rPr>
                <w:rFonts w:cs="Calibri"/>
                <w:szCs w:val="22"/>
                <w:lang w:val="es-BO" w:eastAsia="en-US"/>
              </w:rPr>
            </w:pPr>
            <w:r>
              <w:rPr>
                <w:rFonts w:cs="Calibri"/>
                <w:szCs w:val="22"/>
                <w:lang w:val="es-BO" w:eastAsia="en-US"/>
              </w:rPr>
              <w:t xml:space="preserve"> Se usarán accesorios, codos, tees, tubo etc. del mismo material, los materiales serán de reconocida marca y calidad. Todos los materiales deben contar con la aprobación del Supervisor. Incluye también los accesorios de conexión, anclaje y todos aquellos necesarios para su buen funcionamiento.</w:t>
            </w:r>
          </w:p>
        </w:tc>
      </w:tr>
      <w:tr w:rsidR="00007FE2" w14:paraId="15F69F9A" w14:textId="77777777" w:rsidTr="00C5051F">
        <w:trPr>
          <w:trHeight w:val="406"/>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29C216EF" w14:textId="77777777" w:rsidR="00007FE2" w:rsidRDefault="00007FE2" w:rsidP="00C5051F">
            <w:pPr>
              <w:spacing w:before="0" w:after="0" w:line="240" w:lineRule="atLeast"/>
              <w:rPr>
                <w:rFonts w:cs="Calibri"/>
                <w:szCs w:val="22"/>
                <w:lang w:val="es-BO" w:eastAsia="en-US"/>
              </w:rPr>
            </w:pPr>
            <w:r>
              <w:rPr>
                <w:rFonts w:cs="Calibri"/>
                <w:b/>
                <w:kern w:val="28"/>
                <w:szCs w:val="22"/>
                <w:lang w:val="es-BO" w:eastAsia="en-US"/>
              </w:rPr>
              <w:t>FORMA DE EJECUCIÓN</w:t>
            </w:r>
          </w:p>
        </w:tc>
      </w:tr>
      <w:tr w:rsidR="00007FE2" w14:paraId="64CF6E62" w14:textId="77777777" w:rsidTr="00C5051F">
        <w:trPr>
          <w:trHeight w:val="557"/>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31558314" w14:textId="77777777" w:rsidR="00007FE2" w:rsidRDefault="00007FE2" w:rsidP="00C5051F">
            <w:pPr>
              <w:spacing w:line="276" w:lineRule="auto"/>
              <w:ind w:right="141"/>
              <w:rPr>
                <w:rFonts w:cs="Calibri"/>
                <w:szCs w:val="22"/>
                <w:lang w:val="es-BO" w:eastAsia="en-US"/>
              </w:rPr>
            </w:pPr>
            <w:r>
              <w:rPr>
                <w:rFonts w:cs="Calibri"/>
                <w:szCs w:val="22"/>
                <w:lang w:val="es-BO" w:eastAsia="en-US"/>
              </w:rPr>
              <w:t xml:space="preserve">Todas estas instalaciones deben ser hechas de acuerdo al Reglamento de instalaciones sanitarias en infraestructuras. Las tuberías serán serán instaladas ciñéndose estrictamente al diseño establecido en los planos de detalle respectivos. </w:t>
            </w:r>
          </w:p>
          <w:p w14:paraId="38926F95" w14:textId="77777777" w:rsidR="00007FE2" w:rsidRDefault="00007FE2" w:rsidP="00C5051F">
            <w:pPr>
              <w:spacing w:line="276" w:lineRule="auto"/>
              <w:ind w:right="141"/>
              <w:rPr>
                <w:rFonts w:cs="Calibri"/>
                <w:szCs w:val="22"/>
                <w:lang w:val="es-BO" w:eastAsia="en-US"/>
              </w:rPr>
            </w:pPr>
            <w:r>
              <w:rPr>
                <w:rFonts w:cs="Calibri"/>
                <w:szCs w:val="22"/>
                <w:lang w:val="es-BO" w:eastAsia="en-US"/>
              </w:rPr>
              <w:t xml:space="preserve">Los tubos de ventilación serán colocados verticalmente, sujetos a los muros de la edificación, evitando los desplazamientos en sentido horizontal y se prolongarán por encima de la construcción, sobresaliendo 50 centímetros </w:t>
            </w:r>
          </w:p>
        </w:tc>
      </w:tr>
      <w:tr w:rsidR="00007FE2" w14:paraId="6BC952B5" w14:textId="77777777" w:rsidTr="00C5051F">
        <w:trPr>
          <w:trHeight w:val="412"/>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04CA9BD8" w14:textId="77777777" w:rsidR="00007FE2" w:rsidRDefault="00007FE2" w:rsidP="00C5051F">
            <w:pPr>
              <w:spacing w:before="0" w:after="0" w:line="240" w:lineRule="atLeast"/>
              <w:rPr>
                <w:rFonts w:cs="Calibri"/>
                <w:b/>
                <w:szCs w:val="22"/>
                <w:lang w:val="es-BO" w:eastAsia="en-US"/>
              </w:rPr>
            </w:pPr>
            <w:r>
              <w:rPr>
                <w:rFonts w:cs="Calibri"/>
                <w:b/>
                <w:kern w:val="28"/>
                <w:szCs w:val="22"/>
                <w:lang w:val="es-BO" w:eastAsia="en-US"/>
              </w:rPr>
              <w:t>MEDICIÓN</w:t>
            </w:r>
          </w:p>
        </w:tc>
      </w:tr>
      <w:tr w:rsidR="00007FE2" w14:paraId="59CFBDA8" w14:textId="77777777" w:rsidTr="00C5051F">
        <w:trPr>
          <w:trHeight w:val="843"/>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2576CE29" w14:textId="77777777" w:rsidR="00007FE2" w:rsidRDefault="00007FE2" w:rsidP="00C5051F">
            <w:pPr>
              <w:spacing w:line="276" w:lineRule="auto"/>
              <w:ind w:right="141"/>
              <w:rPr>
                <w:szCs w:val="22"/>
                <w:lang w:val="es-BO" w:eastAsia="en-US"/>
              </w:rPr>
            </w:pPr>
            <w:r>
              <w:rPr>
                <w:rFonts w:cs="Calibri"/>
                <w:szCs w:val="22"/>
                <w:lang w:val="es-BO" w:eastAsia="en-US"/>
              </w:rPr>
              <w:t xml:space="preserve">La medición se hará por punto (Pto), tomando en cuenta el presupuesto, los materiales, el trabajo ejecutado, los ensayos y la aprobación del Supervisor. </w:t>
            </w:r>
          </w:p>
        </w:tc>
      </w:tr>
      <w:tr w:rsidR="00007FE2" w14:paraId="019DFA2A" w14:textId="77777777" w:rsidTr="00C5051F">
        <w:trPr>
          <w:trHeight w:val="414"/>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11ABA9CE" w14:textId="77777777" w:rsidR="00007FE2" w:rsidRDefault="00007FE2" w:rsidP="00C5051F">
            <w:pPr>
              <w:spacing w:before="0" w:after="0" w:line="240" w:lineRule="atLeast"/>
              <w:rPr>
                <w:rFonts w:cs="Calibri"/>
                <w:szCs w:val="22"/>
                <w:lang w:val="es-BO" w:eastAsia="en-US"/>
              </w:rPr>
            </w:pPr>
            <w:r>
              <w:rPr>
                <w:rFonts w:cs="Calibri"/>
                <w:b/>
                <w:kern w:val="28"/>
                <w:szCs w:val="22"/>
                <w:lang w:val="es-BO" w:eastAsia="en-US"/>
              </w:rPr>
              <w:t>FORMA DE PAGO</w:t>
            </w:r>
          </w:p>
        </w:tc>
      </w:tr>
      <w:tr w:rsidR="00007FE2" w14:paraId="2D958289" w14:textId="77777777" w:rsidTr="00C5051F">
        <w:trPr>
          <w:trHeight w:val="1270"/>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2492C4D2" w14:textId="77777777" w:rsidR="00007FE2" w:rsidRDefault="00007FE2" w:rsidP="00C5051F">
            <w:pPr>
              <w:spacing w:line="276" w:lineRule="auto"/>
              <w:ind w:right="141"/>
              <w:rPr>
                <w:rFonts w:cs="Calibri"/>
                <w:szCs w:val="22"/>
                <w:lang w:val="es-BO" w:eastAsia="en-US"/>
              </w:rPr>
            </w:pPr>
            <w:r>
              <w:rPr>
                <w:rFonts w:cs="Calibri"/>
                <w:szCs w:val="22"/>
                <w:lang w:val="es-BO" w:eastAsia="en-US"/>
              </w:rPr>
              <w:t>Este trabajo será cancelado según el precio unitario del presupuesto de obra, y será la compensación total por materiales, herramientas, pruebas, equipos, mano de obra y demás gastos en que incurriera el Contratista para la ejecución del trabajo.</w:t>
            </w:r>
          </w:p>
        </w:tc>
      </w:tr>
    </w:tbl>
    <w:p w14:paraId="5BBD835E" w14:textId="77777777" w:rsidR="00007FE2" w:rsidRPr="00AA0CB6" w:rsidRDefault="00007FE2" w:rsidP="00007FE2">
      <w:pPr>
        <w:spacing w:line="276" w:lineRule="auto"/>
        <w:rPr>
          <w:sz w:val="24"/>
        </w:rPr>
      </w:pPr>
    </w:p>
    <w:p w14:paraId="10659B2F" w14:textId="77777777" w:rsidR="00007FE2" w:rsidRDefault="00007FE2" w:rsidP="00007FE2">
      <w:pPr>
        <w:spacing w:line="276" w:lineRule="auto"/>
        <w:rPr>
          <w:sz w:val="24"/>
        </w:rPr>
      </w:pPr>
    </w:p>
    <w:p w14:paraId="24FF16C5" w14:textId="77777777" w:rsidR="00007FE2" w:rsidRDefault="00007FE2" w:rsidP="00007FE2">
      <w:pPr>
        <w:spacing w:line="276" w:lineRule="auto"/>
        <w:rPr>
          <w:sz w:val="24"/>
        </w:rPr>
      </w:pPr>
    </w:p>
    <w:p w14:paraId="69193BFC" w14:textId="77777777" w:rsidR="00007FE2" w:rsidRDefault="00007FE2" w:rsidP="00007FE2">
      <w:pPr>
        <w:spacing w:line="276" w:lineRule="auto"/>
        <w:rPr>
          <w:sz w:val="24"/>
        </w:rPr>
      </w:pPr>
    </w:p>
    <w:p w14:paraId="6648AD1D" w14:textId="77777777" w:rsidR="00007FE2" w:rsidRDefault="00007FE2" w:rsidP="00007F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007FE2" w14:paraId="091EC193" w14:textId="77777777" w:rsidTr="00007FE2">
        <w:trPr>
          <w:trHeight w:val="358"/>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0D2615CB" w14:textId="6104C830" w:rsidR="00007FE2" w:rsidRDefault="00007FE2" w:rsidP="00007FE2">
            <w:pPr>
              <w:spacing w:before="0" w:after="0" w:line="240" w:lineRule="atLeast"/>
              <w:rPr>
                <w:rFonts w:cs="Calibri"/>
                <w:lang w:val="es-BO" w:eastAsia="en-US"/>
              </w:rPr>
            </w:pPr>
            <w:r>
              <w:rPr>
                <w:rFonts w:cs="Calibri"/>
                <w:kern w:val="28"/>
                <w:szCs w:val="22"/>
              </w:rPr>
              <w:lastRenderedPageBreak/>
              <w:br w:type="page"/>
            </w:r>
            <w:r>
              <w:rPr>
                <w:rFonts w:cs="Calibri"/>
                <w:kern w:val="28"/>
                <w:szCs w:val="22"/>
              </w:rPr>
              <w:br w:type="page"/>
            </w:r>
            <w:r>
              <w:rPr>
                <w:rFonts w:cs="Calibri"/>
                <w:kern w:val="28"/>
                <w:szCs w:val="22"/>
              </w:rPr>
              <w:br w:type="page"/>
            </w:r>
            <w:r>
              <w:rPr>
                <w:rFonts w:cs="Calibri"/>
                <w:kern w:val="28"/>
                <w:szCs w:val="22"/>
              </w:rPr>
              <w:br w:type="page"/>
            </w:r>
            <w:r>
              <w:rPr>
                <w:rFonts w:cs="Calibri"/>
                <w:kern w:val="28"/>
                <w:szCs w:val="22"/>
              </w:rPr>
              <w:br w:type="page"/>
            </w:r>
            <w:r w:rsidRPr="00007FE2">
              <w:rPr>
                <w:rFonts w:cs="Calibri"/>
                <w:b/>
                <w:lang w:val="es-BO" w:eastAsia="en-US"/>
              </w:rPr>
              <w:t>ÍTEM.</w:t>
            </w:r>
            <w:r w:rsidR="00A67D74">
              <w:rPr>
                <w:rFonts w:cs="Calibri"/>
                <w:b/>
                <w:lang w:val="es-BO" w:eastAsia="en-US"/>
              </w:rPr>
              <w:t>22</w:t>
            </w:r>
            <w:r w:rsidRPr="00007FE2">
              <w:rPr>
                <w:rFonts w:cs="Calibri"/>
                <w:b/>
                <w:lang w:val="es-BO" w:eastAsia="en-US"/>
              </w:rPr>
              <w:t xml:space="preserve">: RELLENO Y COMPACTADO CON MAQ </w:t>
            </w:r>
          </w:p>
        </w:tc>
      </w:tr>
      <w:tr w:rsidR="00007FE2" w14:paraId="7B5E00A8" w14:textId="77777777" w:rsidTr="00007FE2">
        <w:trPr>
          <w:trHeight w:val="559"/>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7BF4DA0C" w14:textId="77777777" w:rsidR="00007FE2" w:rsidRDefault="00007FE2">
            <w:pPr>
              <w:spacing w:before="0" w:after="0" w:line="240" w:lineRule="atLeast"/>
              <w:rPr>
                <w:rFonts w:cs="Calibri"/>
                <w:b/>
                <w:kern w:val="28"/>
                <w:szCs w:val="22"/>
                <w:lang w:val="es-BO" w:eastAsia="en-US"/>
              </w:rPr>
            </w:pPr>
            <w:r>
              <w:rPr>
                <w:rFonts w:cs="Calibri"/>
                <w:b/>
                <w:lang w:val="es-BO" w:eastAsia="en-US"/>
              </w:rPr>
              <w:t>UNIDAD: M3.</w:t>
            </w:r>
          </w:p>
        </w:tc>
      </w:tr>
      <w:tr w:rsidR="00007FE2" w14:paraId="64B830D2" w14:textId="77777777" w:rsidTr="00007FE2">
        <w:trPr>
          <w:trHeight w:val="533"/>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04C2870" w14:textId="77777777" w:rsidR="00007FE2" w:rsidRDefault="00007FE2">
            <w:pPr>
              <w:spacing w:before="0" w:after="0" w:line="240" w:lineRule="atLeast"/>
              <w:rPr>
                <w:rFonts w:cs="Calibri"/>
                <w:b/>
                <w:szCs w:val="22"/>
                <w:lang w:val="es-BO" w:eastAsia="en-US"/>
              </w:rPr>
            </w:pPr>
            <w:r>
              <w:rPr>
                <w:rFonts w:cs="Calibri"/>
                <w:b/>
                <w:kern w:val="28"/>
                <w:szCs w:val="22"/>
                <w:lang w:val="es-BO" w:eastAsia="en-US"/>
              </w:rPr>
              <w:t>DESCRIPCIÓN</w:t>
            </w:r>
          </w:p>
        </w:tc>
      </w:tr>
      <w:tr w:rsidR="00007FE2" w14:paraId="254ED945" w14:textId="77777777" w:rsidTr="00007FE2">
        <w:trPr>
          <w:trHeight w:val="559"/>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0935C3DB" w14:textId="77777777" w:rsidR="00007FE2" w:rsidRDefault="00007FE2">
            <w:pPr>
              <w:spacing w:line="276" w:lineRule="auto"/>
              <w:ind w:right="141"/>
              <w:rPr>
                <w:rFonts w:cs="Arial"/>
                <w:szCs w:val="22"/>
                <w:lang w:val="es-BO" w:eastAsia="en-US"/>
              </w:rPr>
            </w:pPr>
            <w:r>
              <w:rPr>
                <w:rFonts w:cs="Arial"/>
                <w:szCs w:val="22"/>
                <w:lang w:val="es-BO" w:eastAsia="en-US"/>
              </w:rPr>
              <w:t>El relleno y compactado del terreno será realizado de acuerdo a los planos tipo y especificaciones técnicas, en lugares de la plataforma destinada a la playa de maniobras, playa de carga y estacionamientos, con la finalidad de mejorar la estabilidad y como refuerzo estructural mejorado o en lugares que sean indicados por el SUPERVISOR.</w:t>
            </w:r>
          </w:p>
          <w:p w14:paraId="6EA75AAF" w14:textId="77777777" w:rsidR="00007FE2" w:rsidRDefault="00007FE2">
            <w:pPr>
              <w:spacing w:line="276" w:lineRule="auto"/>
              <w:ind w:right="141"/>
              <w:rPr>
                <w:rFonts w:cs="Arial"/>
                <w:szCs w:val="22"/>
                <w:lang w:val="es-BO" w:eastAsia="en-US"/>
              </w:rPr>
            </w:pPr>
            <w:r>
              <w:rPr>
                <w:rFonts w:cs="Arial"/>
                <w:szCs w:val="22"/>
                <w:lang w:val="es-BO" w:eastAsia="en-US"/>
              </w:rPr>
              <w:t>Antes de ejecutar el mejoramiento del suelo y compactación del terreno estabilizado, se deberá realizar una reconfirmación y regularización del cuerpo de terraplén, que incluya, escarificación humedecimiento o secado y se realizara los ensayos de suelo necesarios que correspondan (SPT) para la verificación de la compactación del relleno, estas actividades deben estar incluidas  en el costo de colocado del mejoramiento de suelo y compactación del terreno, por lo tanto no se reconocerá ningún precio adicional por estas actividades.</w:t>
            </w:r>
          </w:p>
        </w:tc>
      </w:tr>
      <w:tr w:rsidR="00007FE2" w14:paraId="4B666C20" w14:textId="77777777" w:rsidTr="00007FE2">
        <w:trPr>
          <w:trHeight w:val="366"/>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5CF202E8" w14:textId="77777777" w:rsidR="00007FE2" w:rsidRDefault="00007FE2">
            <w:pPr>
              <w:spacing w:before="0" w:after="0" w:line="240" w:lineRule="atLeast"/>
              <w:rPr>
                <w:rFonts w:cs="Calibri"/>
                <w:szCs w:val="22"/>
                <w:lang w:val="es-BO" w:eastAsia="en-US"/>
              </w:rPr>
            </w:pPr>
            <w:r>
              <w:rPr>
                <w:rFonts w:cs="Calibri"/>
                <w:b/>
                <w:kern w:val="28"/>
                <w:szCs w:val="22"/>
                <w:lang w:val="es-BO" w:eastAsia="en-US"/>
              </w:rPr>
              <w:t>MATERIALES HERRAMIENTAS Y EQUIPO</w:t>
            </w:r>
          </w:p>
        </w:tc>
      </w:tr>
      <w:tr w:rsidR="00007FE2" w14:paraId="72C1E89A" w14:textId="77777777" w:rsidTr="00007FE2">
        <w:trPr>
          <w:trHeight w:val="745"/>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334EEC68" w14:textId="77777777" w:rsidR="00007FE2" w:rsidRDefault="00007FE2">
            <w:pPr>
              <w:spacing w:line="276" w:lineRule="auto"/>
              <w:ind w:right="141"/>
              <w:rPr>
                <w:rFonts w:cs="Calibri"/>
                <w:szCs w:val="22"/>
                <w:lang w:val="es-BO" w:eastAsia="en-US"/>
              </w:rPr>
            </w:pPr>
            <w:r>
              <w:rPr>
                <w:rFonts w:cs="Calibri"/>
                <w:szCs w:val="22"/>
                <w:lang w:val="es-BO" w:eastAsia="en-US"/>
              </w:rPr>
              <w:t xml:space="preserve"> El mejoramiento de suelo y compactación del terreno, deberá cumplir la granulometría y limites siguientes:</w:t>
            </w:r>
          </w:p>
          <w:p w14:paraId="75D01105" w14:textId="77777777" w:rsidR="00007FE2" w:rsidRDefault="00007FE2">
            <w:pPr>
              <w:spacing w:line="276" w:lineRule="auto"/>
              <w:ind w:right="141"/>
              <w:rPr>
                <w:rFonts w:cs="Calibri"/>
                <w:b/>
                <w:szCs w:val="22"/>
                <w:lang w:val="es-BO" w:eastAsia="en-US"/>
              </w:rPr>
            </w:pPr>
            <w:r>
              <w:rPr>
                <w:rFonts w:cs="Calibri"/>
                <w:b/>
                <w:szCs w:val="22"/>
                <w:lang w:val="es-BO" w:eastAsia="en-US"/>
              </w:rPr>
              <w:t>Granulometría</w:t>
            </w:r>
          </w:p>
          <w:tbl>
            <w:tblPr>
              <w:tblStyle w:val="Tablaconcuadrcula"/>
              <w:tblW w:w="0" w:type="auto"/>
              <w:jc w:val="center"/>
              <w:tblLook w:val="04A0" w:firstRow="1" w:lastRow="0" w:firstColumn="1" w:lastColumn="0" w:noHBand="0" w:noVBand="1"/>
            </w:tblPr>
            <w:tblGrid>
              <w:gridCol w:w="2149"/>
              <w:gridCol w:w="3054"/>
            </w:tblGrid>
            <w:tr w:rsidR="00007FE2" w14:paraId="1A8EF59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A29D258" w14:textId="77777777" w:rsidR="00007FE2" w:rsidRDefault="00007FE2">
                  <w:pPr>
                    <w:spacing w:line="276" w:lineRule="auto"/>
                    <w:ind w:right="141"/>
                    <w:jc w:val="center"/>
                    <w:rPr>
                      <w:szCs w:val="22"/>
                      <w:lang w:eastAsia="es-BO"/>
                    </w:rPr>
                  </w:pPr>
                  <w:r>
                    <w:rPr>
                      <w:b/>
                      <w:szCs w:val="22"/>
                      <w:lang w:eastAsia="es-BO"/>
                    </w:rPr>
                    <w:t>Designación de Tamiz</w:t>
                  </w:r>
                </w:p>
              </w:tc>
              <w:tc>
                <w:tcPr>
                  <w:tcW w:w="0" w:type="auto"/>
                  <w:tcBorders>
                    <w:top w:val="single" w:sz="4" w:space="0" w:color="auto"/>
                    <w:left w:val="single" w:sz="4" w:space="0" w:color="auto"/>
                    <w:bottom w:val="single" w:sz="4" w:space="0" w:color="auto"/>
                    <w:right w:val="single" w:sz="4" w:space="0" w:color="auto"/>
                  </w:tcBorders>
                  <w:hideMark/>
                </w:tcPr>
                <w:p w14:paraId="4177589A" w14:textId="77777777" w:rsidR="00007FE2" w:rsidRDefault="00007FE2">
                  <w:pPr>
                    <w:spacing w:line="276" w:lineRule="auto"/>
                    <w:ind w:right="141"/>
                    <w:rPr>
                      <w:b/>
                      <w:szCs w:val="22"/>
                      <w:lang w:eastAsia="es-BO"/>
                    </w:rPr>
                  </w:pPr>
                  <w:r>
                    <w:rPr>
                      <w:b/>
                      <w:szCs w:val="22"/>
                      <w:lang w:eastAsia="es-BO"/>
                    </w:rPr>
                    <w:t>Porcentaje (%) que pasa en peso</w:t>
                  </w:r>
                </w:p>
              </w:tc>
            </w:tr>
            <w:tr w:rsidR="00007FE2" w14:paraId="070DDB5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970A667" w14:textId="77777777" w:rsidR="00007FE2" w:rsidRDefault="00007FE2">
                  <w:pPr>
                    <w:spacing w:line="276" w:lineRule="auto"/>
                    <w:ind w:right="141"/>
                    <w:jc w:val="center"/>
                    <w:rPr>
                      <w:szCs w:val="22"/>
                      <w:lang w:eastAsia="es-BO"/>
                    </w:rPr>
                  </w:pPr>
                  <w:r>
                    <w:rPr>
                      <w:szCs w:val="22"/>
                      <w:lang w:eastAsia="es-BO"/>
                    </w:rPr>
                    <w:t>2”</w:t>
                  </w:r>
                </w:p>
              </w:tc>
              <w:tc>
                <w:tcPr>
                  <w:tcW w:w="0" w:type="auto"/>
                  <w:tcBorders>
                    <w:top w:val="single" w:sz="4" w:space="0" w:color="auto"/>
                    <w:left w:val="single" w:sz="4" w:space="0" w:color="auto"/>
                    <w:bottom w:val="single" w:sz="4" w:space="0" w:color="auto"/>
                    <w:right w:val="single" w:sz="4" w:space="0" w:color="auto"/>
                  </w:tcBorders>
                  <w:hideMark/>
                </w:tcPr>
                <w:p w14:paraId="71ACA39E" w14:textId="77777777" w:rsidR="00007FE2" w:rsidRDefault="00007FE2">
                  <w:pPr>
                    <w:spacing w:line="276" w:lineRule="auto"/>
                    <w:ind w:right="141"/>
                    <w:jc w:val="center"/>
                    <w:rPr>
                      <w:szCs w:val="22"/>
                      <w:lang w:eastAsia="es-BO"/>
                    </w:rPr>
                  </w:pPr>
                  <w:r>
                    <w:rPr>
                      <w:szCs w:val="22"/>
                      <w:lang w:eastAsia="es-BO"/>
                    </w:rPr>
                    <w:t>100</w:t>
                  </w:r>
                </w:p>
              </w:tc>
            </w:tr>
            <w:tr w:rsidR="00007FE2" w14:paraId="4C48935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9A349BB" w14:textId="77777777" w:rsidR="00007FE2" w:rsidRDefault="00007FE2">
                  <w:pPr>
                    <w:spacing w:line="276" w:lineRule="auto"/>
                    <w:ind w:right="141"/>
                    <w:jc w:val="center"/>
                    <w:rPr>
                      <w:szCs w:val="22"/>
                      <w:lang w:eastAsia="es-BO"/>
                    </w:rPr>
                  </w:pPr>
                  <w:r>
                    <w:rPr>
                      <w:szCs w:val="22"/>
                      <w:lang w:eastAsia="es-BO"/>
                    </w:rPr>
                    <w:t>1”</w:t>
                  </w:r>
                </w:p>
              </w:tc>
              <w:tc>
                <w:tcPr>
                  <w:tcW w:w="0" w:type="auto"/>
                  <w:tcBorders>
                    <w:top w:val="single" w:sz="4" w:space="0" w:color="auto"/>
                    <w:left w:val="single" w:sz="4" w:space="0" w:color="auto"/>
                    <w:bottom w:val="single" w:sz="4" w:space="0" w:color="auto"/>
                    <w:right w:val="single" w:sz="4" w:space="0" w:color="auto"/>
                  </w:tcBorders>
                  <w:hideMark/>
                </w:tcPr>
                <w:p w14:paraId="48505137" w14:textId="77777777" w:rsidR="00007FE2" w:rsidRDefault="00007FE2">
                  <w:pPr>
                    <w:spacing w:line="276" w:lineRule="auto"/>
                    <w:ind w:right="141"/>
                    <w:jc w:val="center"/>
                    <w:rPr>
                      <w:szCs w:val="22"/>
                      <w:lang w:eastAsia="es-BO"/>
                    </w:rPr>
                  </w:pPr>
                  <w:r>
                    <w:rPr>
                      <w:szCs w:val="22"/>
                      <w:lang w:eastAsia="es-BO"/>
                    </w:rPr>
                    <w:t>90 - 100</w:t>
                  </w:r>
                </w:p>
              </w:tc>
            </w:tr>
            <w:tr w:rsidR="00007FE2" w14:paraId="4C46AB0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749E4E0" w14:textId="77777777" w:rsidR="00007FE2" w:rsidRDefault="00007FE2">
                  <w:pPr>
                    <w:spacing w:line="276" w:lineRule="auto"/>
                    <w:ind w:right="141"/>
                    <w:jc w:val="center"/>
                    <w:rPr>
                      <w:szCs w:val="22"/>
                      <w:lang w:eastAsia="es-BO"/>
                    </w:rPr>
                  </w:pPr>
                  <w:r>
                    <w:rPr>
                      <w:szCs w:val="22"/>
                      <w:lang w:eastAsia="es-BO"/>
                    </w:rPr>
                    <w:t>3/8”</w:t>
                  </w:r>
                </w:p>
              </w:tc>
              <w:tc>
                <w:tcPr>
                  <w:tcW w:w="0" w:type="auto"/>
                  <w:tcBorders>
                    <w:top w:val="single" w:sz="4" w:space="0" w:color="auto"/>
                    <w:left w:val="single" w:sz="4" w:space="0" w:color="auto"/>
                    <w:bottom w:val="single" w:sz="4" w:space="0" w:color="auto"/>
                    <w:right w:val="single" w:sz="4" w:space="0" w:color="auto"/>
                  </w:tcBorders>
                  <w:hideMark/>
                </w:tcPr>
                <w:p w14:paraId="08DE1E8D" w14:textId="77777777" w:rsidR="00007FE2" w:rsidRDefault="00007FE2">
                  <w:pPr>
                    <w:spacing w:line="276" w:lineRule="auto"/>
                    <w:ind w:right="141"/>
                    <w:jc w:val="center"/>
                    <w:rPr>
                      <w:szCs w:val="22"/>
                      <w:lang w:eastAsia="es-BO"/>
                    </w:rPr>
                  </w:pPr>
                  <w:r>
                    <w:rPr>
                      <w:szCs w:val="22"/>
                      <w:lang w:eastAsia="es-BO"/>
                    </w:rPr>
                    <w:t>70 - 95</w:t>
                  </w:r>
                </w:p>
              </w:tc>
            </w:tr>
            <w:tr w:rsidR="00007FE2" w14:paraId="29A63EB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E1C71BA" w14:textId="77777777" w:rsidR="00007FE2" w:rsidRDefault="00007FE2">
                  <w:pPr>
                    <w:spacing w:line="276" w:lineRule="auto"/>
                    <w:ind w:right="141"/>
                    <w:jc w:val="center"/>
                    <w:rPr>
                      <w:szCs w:val="22"/>
                      <w:lang w:eastAsia="es-BO"/>
                    </w:rPr>
                  </w:pPr>
                  <w:r>
                    <w:rPr>
                      <w:szCs w:val="22"/>
                      <w:lang w:eastAsia="es-BO"/>
                    </w:rPr>
                    <w:t>N° 4</w:t>
                  </w:r>
                </w:p>
              </w:tc>
              <w:tc>
                <w:tcPr>
                  <w:tcW w:w="0" w:type="auto"/>
                  <w:tcBorders>
                    <w:top w:val="single" w:sz="4" w:space="0" w:color="auto"/>
                    <w:left w:val="single" w:sz="4" w:space="0" w:color="auto"/>
                    <w:bottom w:val="single" w:sz="4" w:space="0" w:color="auto"/>
                    <w:right w:val="single" w:sz="4" w:space="0" w:color="auto"/>
                  </w:tcBorders>
                  <w:hideMark/>
                </w:tcPr>
                <w:p w14:paraId="3443D745" w14:textId="77777777" w:rsidR="00007FE2" w:rsidRDefault="00007FE2">
                  <w:pPr>
                    <w:spacing w:line="276" w:lineRule="auto"/>
                    <w:ind w:right="141"/>
                    <w:jc w:val="center"/>
                    <w:rPr>
                      <w:szCs w:val="22"/>
                      <w:lang w:eastAsia="es-BO"/>
                    </w:rPr>
                  </w:pPr>
                  <w:r>
                    <w:rPr>
                      <w:szCs w:val="22"/>
                      <w:lang w:eastAsia="es-BO"/>
                    </w:rPr>
                    <w:t>45 - 85</w:t>
                  </w:r>
                </w:p>
              </w:tc>
            </w:tr>
            <w:tr w:rsidR="00007FE2" w14:paraId="3D7AD37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9C0EBB6" w14:textId="77777777" w:rsidR="00007FE2" w:rsidRDefault="00007FE2">
                  <w:pPr>
                    <w:spacing w:line="276" w:lineRule="auto"/>
                    <w:ind w:right="141"/>
                    <w:jc w:val="center"/>
                    <w:rPr>
                      <w:szCs w:val="22"/>
                      <w:lang w:eastAsia="es-BO"/>
                    </w:rPr>
                  </w:pPr>
                  <w:r>
                    <w:rPr>
                      <w:szCs w:val="22"/>
                      <w:lang w:eastAsia="es-BO"/>
                    </w:rPr>
                    <w:t>N° 10</w:t>
                  </w:r>
                </w:p>
              </w:tc>
              <w:tc>
                <w:tcPr>
                  <w:tcW w:w="0" w:type="auto"/>
                  <w:tcBorders>
                    <w:top w:val="single" w:sz="4" w:space="0" w:color="auto"/>
                    <w:left w:val="single" w:sz="4" w:space="0" w:color="auto"/>
                    <w:bottom w:val="single" w:sz="4" w:space="0" w:color="auto"/>
                    <w:right w:val="single" w:sz="4" w:space="0" w:color="auto"/>
                  </w:tcBorders>
                  <w:hideMark/>
                </w:tcPr>
                <w:p w14:paraId="291FA146" w14:textId="77777777" w:rsidR="00007FE2" w:rsidRDefault="00007FE2">
                  <w:pPr>
                    <w:spacing w:line="276" w:lineRule="auto"/>
                    <w:ind w:right="141"/>
                    <w:jc w:val="center"/>
                    <w:rPr>
                      <w:szCs w:val="22"/>
                      <w:lang w:eastAsia="es-BO"/>
                    </w:rPr>
                  </w:pPr>
                  <w:r>
                    <w:rPr>
                      <w:szCs w:val="22"/>
                      <w:lang w:eastAsia="es-BO"/>
                    </w:rPr>
                    <w:t>35 - 75</w:t>
                  </w:r>
                </w:p>
              </w:tc>
            </w:tr>
            <w:tr w:rsidR="00007FE2" w14:paraId="0C00D6B9"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C0E8E2A" w14:textId="77777777" w:rsidR="00007FE2" w:rsidRDefault="00007FE2">
                  <w:pPr>
                    <w:spacing w:line="276" w:lineRule="auto"/>
                    <w:ind w:right="141"/>
                    <w:jc w:val="center"/>
                    <w:rPr>
                      <w:szCs w:val="22"/>
                      <w:lang w:eastAsia="es-BO"/>
                    </w:rPr>
                  </w:pPr>
                  <w:r>
                    <w:rPr>
                      <w:szCs w:val="22"/>
                      <w:lang w:eastAsia="es-BO"/>
                    </w:rPr>
                    <w:t>N° 40</w:t>
                  </w:r>
                </w:p>
              </w:tc>
              <w:tc>
                <w:tcPr>
                  <w:tcW w:w="0" w:type="auto"/>
                  <w:tcBorders>
                    <w:top w:val="single" w:sz="4" w:space="0" w:color="auto"/>
                    <w:left w:val="single" w:sz="4" w:space="0" w:color="auto"/>
                    <w:bottom w:val="single" w:sz="4" w:space="0" w:color="auto"/>
                    <w:right w:val="single" w:sz="4" w:space="0" w:color="auto"/>
                  </w:tcBorders>
                  <w:hideMark/>
                </w:tcPr>
                <w:p w14:paraId="45709B41" w14:textId="77777777" w:rsidR="00007FE2" w:rsidRDefault="00007FE2">
                  <w:pPr>
                    <w:spacing w:line="276" w:lineRule="auto"/>
                    <w:ind w:right="141"/>
                    <w:jc w:val="center"/>
                    <w:rPr>
                      <w:szCs w:val="22"/>
                      <w:lang w:eastAsia="es-BO"/>
                    </w:rPr>
                  </w:pPr>
                  <w:r>
                    <w:rPr>
                      <w:szCs w:val="22"/>
                      <w:lang w:eastAsia="es-BO"/>
                    </w:rPr>
                    <w:t>25 - 55</w:t>
                  </w:r>
                </w:p>
              </w:tc>
            </w:tr>
            <w:tr w:rsidR="00007FE2" w14:paraId="733E914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73A1CF9" w14:textId="77777777" w:rsidR="00007FE2" w:rsidRDefault="00007FE2">
                  <w:pPr>
                    <w:spacing w:line="276" w:lineRule="auto"/>
                    <w:ind w:right="141"/>
                    <w:jc w:val="center"/>
                    <w:rPr>
                      <w:szCs w:val="22"/>
                      <w:lang w:eastAsia="es-BO"/>
                    </w:rPr>
                  </w:pPr>
                  <w:r>
                    <w:rPr>
                      <w:szCs w:val="22"/>
                      <w:lang w:eastAsia="es-BO"/>
                    </w:rPr>
                    <w:lastRenderedPageBreak/>
                    <w:t>N° 200</w:t>
                  </w:r>
                </w:p>
              </w:tc>
              <w:tc>
                <w:tcPr>
                  <w:tcW w:w="0" w:type="auto"/>
                  <w:tcBorders>
                    <w:top w:val="single" w:sz="4" w:space="0" w:color="auto"/>
                    <w:left w:val="single" w:sz="4" w:space="0" w:color="auto"/>
                    <w:bottom w:val="single" w:sz="4" w:space="0" w:color="auto"/>
                    <w:right w:val="single" w:sz="4" w:space="0" w:color="auto"/>
                  </w:tcBorders>
                  <w:hideMark/>
                </w:tcPr>
                <w:p w14:paraId="2B7644EA" w14:textId="77777777" w:rsidR="00007FE2" w:rsidRDefault="00007FE2">
                  <w:pPr>
                    <w:spacing w:line="276" w:lineRule="auto"/>
                    <w:ind w:right="141"/>
                    <w:jc w:val="center"/>
                    <w:rPr>
                      <w:szCs w:val="22"/>
                      <w:lang w:eastAsia="es-BO"/>
                    </w:rPr>
                  </w:pPr>
                  <w:r>
                    <w:rPr>
                      <w:szCs w:val="22"/>
                      <w:lang w:eastAsia="es-BO"/>
                    </w:rPr>
                    <w:t>15 - 35</w:t>
                  </w:r>
                </w:p>
              </w:tc>
            </w:tr>
          </w:tbl>
          <w:p w14:paraId="425873E9" w14:textId="77777777" w:rsidR="00007FE2" w:rsidRDefault="00007FE2" w:rsidP="003664AB">
            <w:pPr>
              <w:pStyle w:val="Prrafodelista"/>
              <w:numPr>
                <w:ilvl w:val="0"/>
                <w:numId w:val="7"/>
              </w:numPr>
              <w:spacing w:before="0" w:after="0" w:line="276" w:lineRule="auto"/>
              <w:ind w:left="714" w:right="142" w:hanging="357"/>
              <w:rPr>
                <w:b/>
                <w:szCs w:val="22"/>
                <w:lang w:val="es-BO" w:eastAsia="en-US"/>
              </w:rPr>
            </w:pPr>
            <w:r>
              <w:rPr>
                <w:szCs w:val="22"/>
                <w:lang w:val="es-BO" w:eastAsia="en-US"/>
              </w:rPr>
              <w:t>Limite líquido T – 89                                                        Max. 35</w:t>
            </w:r>
          </w:p>
          <w:p w14:paraId="56639C1E" w14:textId="77777777" w:rsidR="00007FE2" w:rsidRDefault="00007FE2" w:rsidP="003664AB">
            <w:pPr>
              <w:pStyle w:val="Prrafodelista"/>
              <w:numPr>
                <w:ilvl w:val="0"/>
                <w:numId w:val="7"/>
              </w:numPr>
              <w:spacing w:before="0" w:after="0" w:line="276" w:lineRule="auto"/>
              <w:ind w:left="714" w:right="142" w:hanging="357"/>
              <w:rPr>
                <w:b/>
                <w:szCs w:val="22"/>
                <w:lang w:val="es-BO" w:eastAsia="en-US"/>
              </w:rPr>
            </w:pPr>
            <w:r>
              <w:rPr>
                <w:szCs w:val="22"/>
                <w:lang w:val="es-BO" w:eastAsia="en-US"/>
              </w:rPr>
              <w:t>Índice de Plasticidad T – 90                                            Max. 12</w:t>
            </w:r>
          </w:p>
          <w:p w14:paraId="46690902" w14:textId="77777777" w:rsidR="00007FE2" w:rsidRDefault="00007FE2" w:rsidP="003664AB">
            <w:pPr>
              <w:pStyle w:val="Prrafodelista"/>
              <w:numPr>
                <w:ilvl w:val="0"/>
                <w:numId w:val="7"/>
              </w:numPr>
              <w:spacing w:before="0" w:after="0" w:line="276" w:lineRule="auto"/>
              <w:ind w:left="714" w:right="142" w:hanging="357"/>
              <w:rPr>
                <w:b/>
                <w:szCs w:val="22"/>
                <w:lang w:val="es-BO" w:eastAsia="en-US"/>
              </w:rPr>
            </w:pPr>
            <w:r>
              <w:rPr>
                <w:szCs w:val="22"/>
                <w:lang w:val="es-BO" w:eastAsia="en-US"/>
              </w:rPr>
              <w:t>Equivalente de arena T – 176                                         Max. 25</w:t>
            </w:r>
          </w:p>
          <w:p w14:paraId="468B70F6" w14:textId="77777777" w:rsidR="00007FE2" w:rsidRDefault="00007FE2" w:rsidP="003664AB">
            <w:pPr>
              <w:pStyle w:val="Prrafodelista"/>
              <w:numPr>
                <w:ilvl w:val="0"/>
                <w:numId w:val="7"/>
              </w:numPr>
              <w:spacing w:before="0" w:after="0" w:line="276" w:lineRule="auto"/>
              <w:ind w:left="714" w:right="142" w:hanging="357"/>
              <w:rPr>
                <w:b/>
                <w:szCs w:val="22"/>
                <w:lang w:val="es-BO" w:eastAsia="en-US"/>
              </w:rPr>
            </w:pPr>
            <w:r>
              <w:rPr>
                <w:szCs w:val="22"/>
                <w:lang w:val="es-BO" w:eastAsia="en-US"/>
              </w:rPr>
              <w:t>Pérdida de abrasión “Los Ángeles” (%) T – 96             Max. 65</w:t>
            </w:r>
          </w:p>
          <w:p w14:paraId="6E796209" w14:textId="77777777" w:rsidR="00007FE2" w:rsidRDefault="00007FE2" w:rsidP="003664AB">
            <w:pPr>
              <w:pStyle w:val="Prrafodelista"/>
              <w:numPr>
                <w:ilvl w:val="0"/>
                <w:numId w:val="7"/>
              </w:numPr>
              <w:spacing w:before="0" w:after="0" w:line="276" w:lineRule="auto"/>
              <w:ind w:left="714" w:right="142" w:hanging="357"/>
              <w:rPr>
                <w:b/>
                <w:szCs w:val="22"/>
                <w:lang w:val="es-BO" w:eastAsia="en-US"/>
              </w:rPr>
            </w:pPr>
            <w:r>
              <w:rPr>
                <w:szCs w:val="22"/>
                <w:lang w:val="es-BO" w:eastAsia="en-US"/>
              </w:rPr>
              <w:t>La densidad relativa a la máxima                                   Mín. 95</w:t>
            </w:r>
          </w:p>
          <w:p w14:paraId="41B2D6D9" w14:textId="77777777" w:rsidR="00007FE2" w:rsidRDefault="00007FE2" w:rsidP="003664AB">
            <w:pPr>
              <w:pStyle w:val="Prrafodelista"/>
              <w:numPr>
                <w:ilvl w:val="0"/>
                <w:numId w:val="7"/>
              </w:numPr>
              <w:spacing w:before="0" w:after="0" w:line="276" w:lineRule="auto"/>
              <w:ind w:left="714" w:right="142" w:hanging="357"/>
              <w:rPr>
                <w:b/>
                <w:szCs w:val="22"/>
                <w:lang w:val="es-BO" w:eastAsia="en-US"/>
              </w:rPr>
            </w:pPr>
            <w:r>
              <w:rPr>
                <w:szCs w:val="22"/>
                <w:lang w:val="es-BO" w:eastAsia="en-US"/>
              </w:rPr>
              <w:t>Densidad de Compactación T – 180</w:t>
            </w:r>
          </w:p>
          <w:p w14:paraId="04E92C1C" w14:textId="77777777" w:rsidR="00007FE2" w:rsidRDefault="00007FE2" w:rsidP="003664AB">
            <w:pPr>
              <w:pStyle w:val="Prrafodelista"/>
              <w:numPr>
                <w:ilvl w:val="0"/>
                <w:numId w:val="8"/>
              </w:numPr>
              <w:spacing w:line="276" w:lineRule="auto"/>
              <w:ind w:right="141"/>
              <w:rPr>
                <w:b/>
                <w:szCs w:val="22"/>
                <w:lang w:val="es-BO" w:eastAsia="en-US"/>
              </w:rPr>
            </w:pPr>
            <w:r>
              <w:rPr>
                <w:b/>
                <w:szCs w:val="22"/>
                <w:lang w:val="es-BO" w:eastAsia="en-US"/>
              </w:rPr>
              <w:t>EQUIPO</w:t>
            </w:r>
          </w:p>
          <w:p w14:paraId="004DE985" w14:textId="77777777" w:rsidR="00007FE2" w:rsidRDefault="00007FE2">
            <w:pPr>
              <w:spacing w:line="276" w:lineRule="auto"/>
              <w:ind w:left="360" w:right="141"/>
              <w:rPr>
                <w:szCs w:val="22"/>
                <w:lang w:val="es-BO" w:eastAsia="en-US"/>
              </w:rPr>
            </w:pPr>
            <w:r>
              <w:rPr>
                <w:szCs w:val="22"/>
                <w:lang w:val="es-BO" w:eastAsia="en-US"/>
              </w:rPr>
              <w:t>Se requiere los siguientes tipos de equipos, en excelentes condiciones de operación, para la ejecución del mejoramiento del suelo y compactación del terreno con ripio laterítico.</w:t>
            </w:r>
          </w:p>
          <w:p w14:paraId="48044166" w14:textId="77777777" w:rsidR="00007FE2" w:rsidRDefault="00007FE2" w:rsidP="003664AB">
            <w:pPr>
              <w:pStyle w:val="Prrafodelista"/>
              <w:numPr>
                <w:ilvl w:val="0"/>
                <w:numId w:val="9"/>
              </w:numPr>
              <w:spacing w:before="0" w:after="0" w:line="276" w:lineRule="auto"/>
              <w:ind w:left="1077" w:right="142" w:hanging="357"/>
              <w:rPr>
                <w:szCs w:val="22"/>
                <w:lang w:val="es-BO" w:eastAsia="en-US"/>
              </w:rPr>
            </w:pPr>
            <w:r>
              <w:rPr>
                <w:szCs w:val="22"/>
                <w:lang w:val="es-BO" w:eastAsia="en-US"/>
              </w:rPr>
              <w:t>Equipo de extracción, carga y transporte. (Retroexcavadora, cargadora frontal y volquetas).</w:t>
            </w:r>
          </w:p>
          <w:p w14:paraId="664DB4BB" w14:textId="77777777" w:rsidR="00007FE2" w:rsidRDefault="00007FE2" w:rsidP="003664AB">
            <w:pPr>
              <w:pStyle w:val="Prrafodelista"/>
              <w:numPr>
                <w:ilvl w:val="0"/>
                <w:numId w:val="9"/>
              </w:numPr>
              <w:spacing w:before="0" w:after="0" w:line="276" w:lineRule="auto"/>
              <w:ind w:left="1077" w:right="142" w:hanging="357"/>
              <w:rPr>
                <w:szCs w:val="22"/>
                <w:lang w:val="es-BO" w:eastAsia="en-US"/>
              </w:rPr>
            </w:pPr>
            <w:r>
              <w:rPr>
                <w:szCs w:val="22"/>
                <w:lang w:val="es-BO" w:eastAsia="en-US"/>
              </w:rPr>
              <w:t>Motoniveladora pesada con escarificador.</w:t>
            </w:r>
          </w:p>
          <w:p w14:paraId="4E1B4785" w14:textId="77777777" w:rsidR="00007FE2" w:rsidRDefault="00007FE2" w:rsidP="003664AB">
            <w:pPr>
              <w:pStyle w:val="Prrafodelista"/>
              <w:numPr>
                <w:ilvl w:val="0"/>
                <w:numId w:val="9"/>
              </w:numPr>
              <w:spacing w:before="0" w:after="0" w:line="276" w:lineRule="auto"/>
              <w:ind w:left="1077" w:right="142" w:hanging="357"/>
              <w:rPr>
                <w:szCs w:val="22"/>
                <w:lang w:val="es-BO" w:eastAsia="en-US"/>
              </w:rPr>
            </w:pPr>
            <w:r>
              <w:rPr>
                <w:szCs w:val="22"/>
                <w:lang w:val="es-BO" w:eastAsia="en-US"/>
              </w:rPr>
              <w:t>Camión distribuidor de agua</w:t>
            </w:r>
          </w:p>
          <w:p w14:paraId="07938E24" w14:textId="77777777" w:rsidR="00007FE2" w:rsidRDefault="00007FE2" w:rsidP="003664AB">
            <w:pPr>
              <w:pStyle w:val="Prrafodelista"/>
              <w:numPr>
                <w:ilvl w:val="0"/>
                <w:numId w:val="9"/>
              </w:numPr>
              <w:spacing w:before="0" w:after="0" w:line="276" w:lineRule="auto"/>
              <w:ind w:left="1077" w:right="142" w:hanging="357"/>
              <w:rPr>
                <w:szCs w:val="22"/>
                <w:lang w:val="es-BO" w:eastAsia="en-US"/>
              </w:rPr>
            </w:pPr>
            <w:r>
              <w:rPr>
                <w:szCs w:val="22"/>
                <w:lang w:val="es-BO" w:eastAsia="en-US"/>
              </w:rPr>
              <w:t>Rodillo compactador lisos vibratorio</w:t>
            </w:r>
          </w:p>
          <w:p w14:paraId="42C09FDE" w14:textId="77777777" w:rsidR="00007FE2" w:rsidRDefault="00007FE2">
            <w:pPr>
              <w:spacing w:line="276" w:lineRule="auto"/>
              <w:ind w:left="720" w:right="141"/>
              <w:rPr>
                <w:szCs w:val="22"/>
                <w:lang w:val="es-BO" w:eastAsia="en-US"/>
              </w:rPr>
            </w:pPr>
            <w:r>
              <w:rPr>
                <w:szCs w:val="22"/>
                <w:lang w:val="es-BO" w:eastAsia="en-US"/>
              </w:rPr>
              <w:t>Además podrá ser utilizado otro equipo aceptado previamente por el Supervisor.</w:t>
            </w:r>
          </w:p>
        </w:tc>
      </w:tr>
      <w:tr w:rsidR="00007FE2" w14:paraId="2CEC2CB5" w14:textId="77777777" w:rsidTr="00007FE2">
        <w:trPr>
          <w:trHeight w:val="406"/>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14055DCD" w14:textId="77777777" w:rsidR="00007FE2" w:rsidRDefault="00007FE2">
            <w:pPr>
              <w:spacing w:before="0" w:after="0" w:line="240" w:lineRule="atLeast"/>
              <w:rPr>
                <w:rFonts w:cs="Calibri"/>
                <w:szCs w:val="22"/>
                <w:lang w:val="es-BO" w:eastAsia="en-US"/>
              </w:rPr>
            </w:pPr>
            <w:r>
              <w:rPr>
                <w:rFonts w:cs="Calibri"/>
                <w:b/>
                <w:kern w:val="28"/>
                <w:szCs w:val="22"/>
                <w:lang w:val="es-BO" w:eastAsia="en-US"/>
              </w:rPr>
              <w:lastRenderedPageBreak/>
              <w:t>FORMA DE EJECUCIÓN</w:t>
            </w:r>
          </w:p>
        </w:tc>
      </w:tr>
      <w:tr w:rsidR="00007FE2" w14:paraId="5D3FA35D" w14:textId="77777777" w:rsidTr="00007FE2">
        <w:trPr>
          <w:trHeight w:val="557"/>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7B7BEE2C" w14:textId="77777777" w:rsidR="00007FE2" w:rsidRDefault="00007FE2">
            <w:pPr>
              <w:spacing w:line="360" w:lineRule="auto"/>
              <w:ind w:right="141"/>
              <w:rPr>
                <w:rFonts w:cs="Calibri"/>
                <w:szCs w:val="22"/>
                <w:lang w:val="es-BO" w:eastAsia="en-US"/>
              </w:rPr>
            </w:pPr>
            <w:r>
              <w:rPr>
                <w:rFonts w:cs="Calibri"/>
                <w:szCs w:val="22"/>
                <w:lang w:val="es-BO" w:eastAsia="en-US"/>
              </w:rPr>
              <w:t>Comprende las operaciones de conformación y estabilización de la plataforma, distribución, mezcla pulverización, humedecimiento o desecación, cortes o rellenos para completar la sección, compactación y acabado, de los materiales transportados del yacimiento, realizadas sobre la subrasante debidamente regularizada y aprobada por el Supervisor,, en cantidades que permitan llegar a la cota diseñada de su compactación.</w:t>
            </w:r>
          </w:p>
          <w:p w14:paraId="5C6D06B1" w14:textId="77777777" w:rsidR="00007FE2" w:rsidRDefault="00007FE2">
            <w:pPr>
              <w:spacing w:line="360" w:lineRule="auto"/>
              <w:ind w:right="141"/>
              <w:rPr>
                <w:rFonts w:cs="Calibri"/>
                <w:szCs w:val="22"/>
                <w:lang w:val="es-BO" w:eastAsia="en-US"/>
              </w:rPr>
            </w:pPr>
            <w:r>
              <w:rPr>
                <w:rFonts w:cs="Calibri"/>
                <w:szCs w:val="22"/>
                <w:lang w:val="es-BO" w:eastAsia="en-US"/>
              </w:rPr>
              <w:t>Las densidades de capa acabada deberán ser mínimo de 95% de la densidad máxima determinada según el ensayo AASHTO T-180D, el contenido de humedad deberá variar como máximo entre + y – 2% de la humedad optima obtenido en el ensayo anterior.</w:t>
            </w:r>
          </w:p>
          <w:p w14:paraId="5DA6A61E" w14:textId="77777777" w:rsidR="00007FE2" w:rsidRDefault="00007FE2">
            <w:pPr>
              <w:spacing w:line="360" w:lineRule="auto"/>
              <w:ind w:right="141"/>
              <w:rPr>
                <w:szCs w:val="22"/>
                <w:lang w:val="es-BO" w:eastAsia="en-US"/>
              </w:rPr>
            </w:pPr>
            <w:r>
              <w:rPr>
                <w:rFonts w:cs="Calibri"/>
                <w:szCs w:val="22"/>
                <w:lang w:val="es-BO" w:eastAsia="en-US"/>
              </w:rPr>
              <w:t>El material será esparcido sobre la capa inferior regularizada, compactada y aprobada de modo que se evite la segregación e inestabilidad por efectos del agua, en la cantidad tal que le permita obtener el espesor programado después de su compactación.</w:t>
            </w:r>
          </w:p>
        </w:tc>
      </w:tr>
      <w:tr w:rsidR="00007FE2" w14:paraId="408A6330" w14:textId="77777777" w:rsidTr="00007FE2">
        <w:trPr>
          <w:trHeight w:val="412"/>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6D6B1826" w14:textId="77777777" w:rsidR="00007FE2" w:rsidRDefault="00007FE2">
            <w:pPr>
              <w:spacing w:before="0" w:after="0" w:line="240" w:lineRule="atLeast"/>
              <w:rPr>
                <w:rFonts w:cs="Calibri"/>
                <w:b/>
                <w:szCs w:val="22"/>
                <w:lang w:val="es-BO" w:eastAsia="en-US"/>
              </w:rPr>
            </w:pPr>
            <w:r>
              <w:rPr>
                <w:rFonts w:cs="Calibri"/>
                <w:b/>
                <w:kern w:val="28"/>
                <w:szCs w:val="22"/>
                <w:lang w:val="es-BO" w:eastAsia="en-US"/>
              </w:rPr>
              <w:t>MEDICIÓN</w:t>
            </w:r>
          </w:p>
        </w:tc>
      </w:tr>
      <w:tr w:rsidR="00007FE2" w14:paraId="07385B31" w14:textId="77777777" w:rsidTr="00007FE2">
        <w:trPr>
          <w:trHeight w:val="843"/>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180C0C2B" w14:textId="77777777" w:rsidR="00007FE2" w:rsidRDefault="00007FE2">
            <w:pPr>
              <w:spacing w:line="276" w:lineRule="auto"/>
              <w:ind w:right="141"/>
              <w:rPr>
                <w:rFonts w:cs="Calibri"/>
                <w:szCs w:val="22"/>
                <w:lang w:val="es-BO" w:eastAsia="en-US"/>
              </w:rPr>
            </w:pPr>
            <w:r>
              <w:rPr>
                <w:rFonts w:cs="Calibri"/>
                <w:szCs w:val="22"/>
                <w:lang w:val="es-BO" w:eastAsia="en-US"/>
              </w:rPr>
              <w:lastRenderedPageBreak/>
              <w:t>El volumen de material mejoramiento del suelo y compactación del terreno se medirá en metros cúbicos de material compactado y aceptado de acuerdo al diseño y las presentes especificaciones técnicas.</w:t>
            </w:r>
          </w:p>
          <w:p w14:paraId="213B9E65" w14:textId="77777777" w:rsidR="00007FE2" w:rsidRDefault="00007FE2">
            <w:pPr>
              <w:spacing w:line="276" w:lineRule="auto"/>
              <w:ind w:right="141"/>
              <w:rPr>
                <w:rFonts w:cs="Calibri"/>
                <w:szCs w:val="22"/>
                <w:lang w:val="es-BO" w:eastAsia="en-US"/>
              </w:rPr>
            </w:pPr>
            <w:r>
              <w:rPr>
                <w:rFonts w:cs="Calibri"/>
                <w:szCs w:val="22"/>
                <w:lang w:val="es-BO" w:eastAsia="en-US"/>
              </w:rPr>
              <w:t>El transporte de materiales para ejecución del mejoramiento del suelo y compactación del terreno no será considerado y medido por separado debido a que ya se encuentra contemplado en cada metro cúbico compactado en toda la plataforma.</w:t>
            </w:r>
          </w:p>
        </w:tc>
      </w:tr>
      <w:tr w:rsidR="00007FE2" w14:paraId="165BC85F" w14:textId="77777777" w:rsidTr="00007FE2">
        <w:trPr>
          <w:trHeight w:val="414"/>
          <w:jc w:val="center"/>
        </w:trPr>
        <w:tc>
          <w:tcPr>
            <w:tcW w:w="9055" w:type="dxa"/>
            <w:tcBorders>
              <w:top w:val="single" w:sz="4" w:space="0" w:color="auto"/>
              <w:left w:val="single" w:sz="4" w:space="0" w:color="auto"/>
              <w:bottom w:val="single" w:sz="4" w:space="0" w:color="auto"/>
              <w:right w:val="single" w:sz="4" w:space="0" w:color="auto"/>
            </w:tcBorders>
            <w:shd w:val="clear" w:color="auto" w:fill="8DB3E2"/>
            <w:vAlign w:val="center"/>
            <w:hideMark/>
          </w:tcPr>
          <w:p w14:paraId="180F19C1" w14:textId="77777777" w:rsidR="00007FE2" w:rsidRDefault="00007FE2">
            <w:pPr>
              <w:spacing w:before="0" w:after="0" w:line="240" w:lineRule="atLeast"/>
              <w:rPr>
                <w:rFonts w:cs="Calibri"/>
                <w:szCs w:val="22"/>
                <w:lang w:val="es-BO" w:eastAsia="en-US"/>
              </w:rPr>
            </w:pPr>
            <w:r>
              <w:rPr>
                <w:rFonts w:cs="Calibri"/>
                <w:b/>
                <w:kern w:val="28"/>
                <w:szCs w:val="22"/>
                <w:lang w:val="es-BO" w:eastAsia="en-US"/>
              </w:rPr>
              <w:t>FORMA DE PAGO</w:t>
            </w:r>
          </w:p>
        </w:tc>
      </w:tr>
      <w:tr w:rsidR="00007FE2" w14:paraId="3E357015" w14:textId="77777777" w:rsidTr="00007FE2">
        <w:trPr>
          <w:trHeight w:val="1270"/>
          <w:jc w:val="center"/>
        </w:trPr>
        <w:tc>
          <w:tcPr>
            <w:tcW w:w="9055" w:type="dxa"/>
            <w:tcBorders>
              <w:top w:val="single" w:sz="4" w:space="0" w:color="auto"/>
              <w:left w:val="single" w:sz="4" w:space="0" w:color="auto"/>
              <w:bottom w:val="single" w:sz="4" w:space="0" w:color="auto"/>
              <w:right w:val="single" w:sz="4" w:space="0" w:color="auto"/>
            </w:tcBorders>
            <w:vAlign w:val="center"/>
            <w:hideMark/>
          </w:tcPr>
          <w:p w14:paraId="5A22B462" w14:textId="77777777" w:rsidR="00007FE2" w:rsidRDefault="00007FE2">
            <w:pPr>
              <w:spacing w:line="276" w:lineRule="auto"/>
              <w:ind w:right="141"/>
              <w:rPr>
                <w:rFonts w:cs="Calibri"/>
                <w:szCs w:val="22"/>
                <w:lang w:val="es-BO" w:eastAsia="en-US"/>
              </w:rPr>
            </w:pPr>
            <w:r>
              <w:rPr>
                <w:rFonts w:cs="Calibri"/>
                <w:szCs w:val="22"/>
                <w:lang w:val="es-BO" w:eastAsia="en-US"/>
              </w:rPr>
              <w:t>La carpeta de material laterítico será medida en metros cúbicos compactados en las dimensiones establecidas en los planos o las dimensiones ordenadas por escrito por el supervisor.</w:t>
            </w:r>
          </w:p>
          <w:p w14:paraId="006F0592" w14:textId="77777777" w:rsidR="00007FE2" w:rsidRDefault="00007FE2">
            <w:pPr>
              <w:spacing w:line="276" w:lineRule="auto"/>
              <w:ind w:right="141"/>
              <w:rPr>
                <w:rFonts w:cs="Calibri"/>
                <w:szCs w:val="22"/>
                <w:lang w:val="es-BO" w:eastAsia="en-US"/>
              </w:rPr>
            </w:pPr>
            <w:r>
              <w:rPr>
                <w:rFonts w:cs="Calibri"/>
                <w:szCs w:val="22"/>
                <w:lang w:val="es-BO" w:eastAsia="en-US"/>
              </w:rPr>
              <w:t>Los volúmenes de carpeta de material mejoramiento del suelo y compactación del terreno  medidos y calculados como se especifica arriba se pagaran el precio unitario presentado por el contratista y aprobado por el supervisor, por unidad de medición para el ítem. Dicho precio unitario será la compensación total por concepto de materiales, mano de obra, equipo, herramientas, transporte y todas las actividades y todos los costos necesarios para completar la obra hasta llegar a las cotas del proyecto.</w:t>
            </w:r>
          </w:p>
        </w:tc>
      </w:tr>
    </w:tbl>
    <w:p w14:paraId="23199865" w14:textId="77777777" w:rsidR="00007FE2" w:rsidRDefault="00007FE2" w:rsidP="00007FE2"/>
    <w:p w14:paraId="27F81390" w14:textId="77777777" w:rsidR="00007FE2" w:rsidRDefault="00007FE2" w:rsidP="00007FE2"/>
    <w:p w14:paraId="73134FFB" w14:textId="77777777" w:rsidR="00007FE2" w:rsidRDefault="00007FE2" w:rsidP="00007FE2"/>
    <w:p w14:paraId="081F2A23" w14:textId="77777777" w:rsidR="00007FE2" w:rsidRDefault="00007FE2" w:rsidP="00007FE2">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E96AD3" w:rsidRPr="00AA0CB6" w14:paraId="62A42040" w14:textId="77777777" w:rsidTr="00C5051F">
        <w:trPr>
          <w:trHeight w:val="358"/>
          <w:jc w:val="center"/>
        </w:trPr>
        <w:tc>
          <w:tcPr>
            <w:tcW w:w="8829" w:type="dxa"/>
            <w:shd w:val="clear" w:color="auto" w:fill="8DB3E2"/>
            <w:vAlign w:val="center"/>
          </w:tcPr>
          <w:p w14:paraId="13814E43" w14:textId="581134F6" w:rsidR="00E96AD3" w:rsidRPr="00AA0CB6" w:rsidRDefault="00E96AD3" w:rsidP="00C5051F">
            <w:pPr>
              <w:spacing w:before="0" w:after="0" w:line="276" w:lineRule="auto"/>
              <w:rPr>
                <w:rFonts w:cs="Calibri"/>
                <w:b/>
                <w:kern w:val="28"/>
                <w:sz w:val="24"/>
              </w:rPr>
            </w:pPr>
            <w:r w:rsidRPr="00AA0CB6">
              <w:rPr>
                <w:rFonts w:cs="Calibri"/>
                <w:b/>
                <w:sz w:val="24"/>
              </w:rPr>
              <w:t>ÍTEM. 2</w:t>
            </w:r>
            <w:r w:rsidR="00A67D74">
              <w:rPr>
                <w:rFonts w:cs="Calibri"/>
                <w:b/>
                <w:sz w:val="24"/>
              </w:rPr>
              <w:t>3</w:t>
            </w:r>
            <w:r w:rsidRPr="00AA0CB6">
              <w:rPr>
                <w:rFonts w:cs="Calibri"/>
                <w:b/>
                <w:sz w:val="24"/>
              </w:rPr>
              <w:t xml:space="preserve">: </w:t>
            </w:r>
            <w:bookmarkStart w:id="3" w:name="_Toc396872578"/>
            <w:r>
              <w:rPr>
                <w:rFonts w:cs="Calibri"/>
                <w:b/>
                <w:sz w:val="24"/>
              </w:rPr>
              <w:t xml:space="preserve">REPOSICION DE </w:t>
            </w:r>
            <w:r w:rsidRPr="00AA0CB6">
              <w:rPr>
                <w:rFonts w:cs="Calibri"/>
                <w:b/>
                <w:sz w:val="24"/>
              </w:rPr>
              <w:t xml:space="preserve">PAVIMENTO RÍGIDO </w:t>
            </w:r>
            <w:bookmarkEnd w:id="3"/>
          </w:p>
        </w:tc>
      </w:tr>
      <w:tr w:rsidR="00E96AD3" w:rsidRPr="00AA0CB6" w14:paraId="4AE112D2" w14:textId="77777777" w:rsidTr="00C5051F">
        <w:trPr>
          <w:trHeight w:val="559"/>
          <w:jc w:val="center"/>
        </w:trPr>
        <w:tc>
          <w:tcPr>
            <w:tcW w:w="8829" w:type="dxa"/>
            <w:shd w:val="clear" w:color="auto" w:fill="8DB3E2"/>
            <w:vAlign w:val="center"/>
          </w:tcPr>
          <w:p w14:paraId="4D763521" w14:textId="77777777" w:rsidR="00E96AD3" w:rsidRPr="00AA0CB6" w:rsidRDefault="00E96AD3" w:rsidP="00C5051F">
            <w:pPr>
              <w:spacing w:before="0" w:after="0" w:line="276" w:lineRule="auto"/>
              <w:rPr>
                <w:rFonts w:cs="Calibri"/>
                <w:b/>
                <w:kern w:val="28"/>
                <w:sz w:val="24"/>
              </w:rPr>
            </w:pPr>
            <w:r w:rsidRPr="00AA0CB6">
              <w:rPr>
                <w:rFonts w:cs="Calibri"/>
                <w:b/>
                <w:sz w:val="24"/>
              </w:rPr>
              <w:t>UNIDAD: M3.</w:t>
            </w:r>
          </w:p>
        </w:tc>
      </w:tr>
      <w:tr w:rsidR="00E96AD3" w:rsidRPr="00AA0CB6" w14:paraId="732D3A94" w14:textId="77777777" w:rsidTr="00C5051F">
        <w:trPr>
          <w:trHeight w:val="533"/>
          <w:jc w:val="center"/>
        </w:trPr>
        <w:tc>
          <w:tcPr>
            <w:tcW w:w="8829" w:type="dxa"/>
            <w:shd w:val="clear" w:color="auto" w:fill="8DB3E2"/>
            <w:vAlign w:val="center"/>
          </w:tcPr>
          <w:p w14:paraId="379BE858" w14:textId="77777777" w:rsidR="00E96AD3" w:rsidRPr="00AA0CB6" w:rsidRDefault="00E96AD3" w:rsidP="00C5051F">
            <w:pPr>
              <w:spacing w:before="0" w:after="0" w:line="276" w:lineRule="auto"/>
              <w:rPr>
                <w:rFonts w:cs="Calibri"/>
                <w:b/>
                <w:sz w:val="24"/>
              </w:rPr>
            </w:pPr>
            <w:r w:rsidRPr="00AA0CB6">
              <w:rPr>
                <w:rFonts w:cs="Calibri"/>
                <w:b/>
                <w:kern w:val="28"/>
                <w:sz w:val="24"/>
              </w:rPr>
              <w:t>DESCRIPCIÓN</w:t>
            </w:r>
          </w:p>
        </w:tc>
      </w:tr>
      <w:tr w:rsidR="00E96AD3" w:rsidRPr="00AA0CB6" w14:paraId="212D6DCA" w14:textId="77777777" w:rsidTr="00C5051F">
        <w:trPr>
          <w:trHeight w:val="559"/>
          <w:jc w:val="center"/>
        </w:trPr>
        <w:tc>
          <w:tcPr>
            <w:tcW w:w="8829" w:type="dxa"/>
            <w:shd w:val="clear" w:color="auto" w:fill="auto"/>
            <w:vAlign w:val="center"/>
          </w:tcPr>
          <w:p w14:paraId="292D2BF7" w14:textId="77777777" w:rsidR="00E96AD3" w:rsidRPr="00AA0CB6" w:rsidRDefault="00E96AD3" w:rsidP="00C5051F">
            <w:pPr>
              <w:spacing w:line="276" w:lineRule="auto"/>
              <w:rPr>
                <w:rFonts w:cs="Arial"/>
                <w:kern w:val="28"/>
                <w:sz w:val="24"/>
              </w:rPr>
            </w:pPr>
            <w:r w:rsidRPr="00AA0CB6">
              <w:rPr>
                <w:rFonts w:cs="Arial"/>
                <w:kern w:val="28"/>
                <w:sz w:val="24"/>
              </w:rPr>
              <w:t>Este ítem se refiere a la construcción de estructuras de hormigón armado para el pavimento rigido en islas, indicado en los planos del proyecto. Las estructuras de hormigón armado deberán ser construidas de acuerdo con las líneas, cotas, niveles, rasantes y tolerancias señaladas en los planos, de conformidad con las presentes especificaciones.</w:t>
            </w:r>
          </w:p>
          <w:p w14:paraId="44FC614C" w14:textId="77777777" w:rsidR="00E96AD3" w:rsidRPr="00AA0CB6" w:rsidRDefault="00E96AD3" w:rsidP="00C5051F">
            <w:pPr>
              <w:spacing w:line="276" w:lineRule="auto"/>
              <w:rPr>
                <w:rFonts w:cs="Arial"/>
                <w:kern w:val="28"/>
                <w:sz w:val="24"/>
              </w:rPr>
            </w:pPr>
            <w:r w:rsidRPr="00AA0CB6">
              <w:rPr>
                <w:rFonts w:cs="Arial"/>
                <w:kern w:val="28"/>
                <w:sz w:val="24"/>
              </w:rPr>
              <w:lastRenderedPageBreak/>
              <w:t>El trabajo incluirá la ejecución de aberturas para instalaciones, juntas, acabados, remoción de encofrados y cimbras, además de otros detalles requeridos para su satisfactorio cumplimiento, con una resistencia característica del hormigón H-21.</w:t>
            </w:r>
          </w:p>
        </w:tc>
      </w:tr>
      <w:tr w:rsidR="00E96AD3" w:rsidRPr="00AA0CB6" w14:paraId="4441B0A5" w14:textId="77777777" w:rsidTr="00C5051F">
        <w:trPr>
          <w:trHeight w:val="366"/>
          <w:jc w:val="center"/>
        </w:trPr>
        <w:tc>
          <w:tcPr>
            <w:tcW w:w="8829" w:type="dxa"/>
            <w:shd w:val="clear" w:color="auto" w:fill="8DB3E2"/>
            <w:vAlign w:val="center"/>
          </w:tcPr>
          <w:p w14:paraId="66D9954E" w14:textId="77777777" w:rsidR="00E96AD3" w:rsidRPr="00AA0CB6" w:rsidRDefault="00E96AD3" w:rsidP="00C5051F">
            <w:pPr>
              <w:spacing w:before="0" w:after="0" w:line="276" w:lineRule="auto"/>
              <w:rPr>
                <w:rFonts w:cs="Calibri"/>
                <w:sz w:val="24"/>
              </w:rPr>
            </w:pPr>
            <w:r w:rsidRPr="00AA0CB6">
              <w:rPr>
                <w:rFonts w:cs="Calibri"/>
                <w:b/>
                <w:kern w:val="28"/>
                <w:sz w:val="24"/>
              </w:rPr>
              <w:lastRenderedPageBreak/>
              <w:t>MATERIALES HERRAMIENTAS Y EQUIPO</w:t>
            </w:r>
          </w:p>
        </w:tc>
      </w:tr>
      <w:tr w:rsidR="00E96AD3" w:rsidRPr="00AA0CB6" w14:paraId="19F33160" w14:textId="77777777" w:rsidTr="00C5051F">
        <w:trPr>
          <w:trHeight w:val="745"/>
          <w:jc w:val="center"/>
        </w:trPr>
        <w:tc>
          <w:tcPr>
            <w:tcW w:w="8829" w:type="dxa"/>
            <w:shd w:val="clear" w:color="auto" w:fill="auto"/>
            <w:vAlign w:val="center"/>
          </w:tcPr>
          <w:p w14:paraId="27228595" w14:textId="77777777" w:rsidR="00E96AD3" w:rsidRPr="00AA0CB6" w:rsidRDefault="00E96AD3" w:rsidP="00C5051F">
            <w:pPr>
              <w:spacing w:line="276" w:lineRule="auto"/>
              <w:rPr>
                <w:rFonts w:cs="Arial"/>
                <w:kern w:val="28"/>
                <w:sz w:val="24"/>
              </w:rPr>
            </w:pPr>
            <w:r w:rsidRPr="00AA0CB6">
              <w:rPr>
                <w:rFonts w:cs="Calibri"/>
                <w:sz w:val="24"/>
              </w:rPr>
              <w:t xml:space="preserve"> </w:t>
            </w:r>
            <w:r w:rsidRPr="00AA0CB6">
              <w:rPr>
                <w:rFonts w:cs="Arial"/>
                <w:kern w:val="28"/>
                <w:sz w:val="24"/>
              </w:rPr>
              <w:t>a.</w:t>
            </w:r>
            <w:r w:rsidRPr="00AA0CB6">
              <w:rPr>
                <w:rFonts w:cs="Arial"/>
                <w:kern w:val="28"/>
                <w:sz w:val="24"/>
              </w:rPr>
              <w:tab/>
              <w:t>Cemento</w:t>
            </w:r>
          </w:p>
          <w:p w14:paraId="726B5E39" w14:textId="77777777" w:rsidR="00E96AD3" w:rsidRPr="00AA0CB6" w:rsidRDefault="00E96AD3" w:rsidP="00C5051F">
            <w:pPr>
              <w:spacing w:line="276" w:lineRule="auto"/>
              <w:rPr>
                <w:rFonts w:cs="Arial"/>
                <w:kern w:val="28"/>
                <w:sz w:val="24"/>
              </w:rPr>
            </w:pPr>
            <w:r w:rsidRPr="00AA0CB6">
              <w:rPr>
                <w:rFonts w:cs="Arial"/>
                <w:kern w:val="28"/>
                <w:sz w:val="24"/>
              </w:rPr>
              <w:t xml:space="preserve">Este material debe cumplir con los requerimientos especificados en el ítem "Materiales de Construcción". </w:t>
            </w:r>
          </w:p>
          <w:p w14:paraId="1C0A9A49" w14:textId="77777777" w:rsidR="00E96AD3" w:rsidRPr="00AA0CB6" w:rsidRDefault="00E96AD3" w:rsidP="00C5051F">
            <w:pPr>
              <w:spacing w:line="276" w:lineRule="auto"/>
              <w:rPr>
                <w:rFonts w:cs="Arial"/>
                <w:kern w:val="28"/>
                <w:sz w:val="24"/>
              </w:rPr>
            </w:pPr>
            <w:r w:rsidRPr="00AA0CB6">
              <w:rPr>
                <w:rFonts w:cs="Arial"/>
                <w:kern w:val="28"/>
                <w:sz w:val="24"/>
              </w:rPr>
              <w:t>b.</w:t>
            </w:r>
            <w:r w:rsidRPr="00AA0CB6">
              <w:rPr>
                <w:rFonts w:cs="Arial"/>
                <w:kern w:val="28"/>
                <w:sz w:val="24"/>
              </w:rPr>
              <w:tab/>
              <w:t>Arena</w:t>
            </w:r>
          </w:p>
          <w:p w14:paraId="5DCD9372" w14:textId="77777777" w:rsidR="00E96AD3" w:rsidRPr="00AA0CB6" w:rsidRDefault="00E96AD3" w:rsidP="00C5051F">
            <w:pPr>
              <w:spacing w:line="276" w:lineRule="auto"/>
              <w:rPr>
                <w:rFonts w:cs="Arial"/>
                <w:kern w:val="28"/>
                <w:sz w:val="24"/>
              </w:rPr>
            </w:pPr>
            <w:r w:rsidRPr="00AA0CB6">
              <w:rPr>
                <w:rFonts w:cs="Arial"/>
                <w:kern w:val="28"/>
                <w:sz w:val="24"/>
              </w:rPr>
              <w:t>Este material debe cumplir con los requerimientos especificados en el ítem "Materiales de Construcción".</w:t>
            </w:r>
          </w:p>
          <w:p w14:paraId="329E6DB5" w14:textId="77777777" w:rsidR="00E96AD3" w:rsidRPr="00AA0CB6" w:rsidRDefault="00E96AD3" w:rsidP="00C5051F">
            <w:pPr>
              <w:spacing w:line="276" w:lineRule="auto"/>
              <w:rPr>
                <w:rFonts w:cs="Arial"/>
                <w:kern w:val="28"/>
                <w:sz w:val="24"/>
              </w:rPr>
            </w:pPr>
            <w:r w:rsidRPr="00AA0CB6">
              <w:rPr>
                <w:rFonts w:cs="Arial"/>
                <w:kern w:val="28"/>
                <w:sz w:val="24"/>
              </w:rPr>
              <w:t>c.</w:t>
            </w:r>
            <w:r w:rsidRPr="00AA0CB6">
              <w:rPr>
                <w:rFonts w:cs="Arial"/>
                <w:kern w:val="28"/>
                <w:sz w:val="24"/>
              </w:rPr>
              <w:tab/>
              <w:t>Grava</w:t>
            </w:r>
          </w:p>
          <w:p w14:paraId="02E384CF" w14:textId="77777777" w:rsidR="00E96AD3" w:rsidRPr="00AA0CB6" w:rsidRDefault="00E96AD3" w:rsidP="00C5051F">
            <w:pPr>
              <w:spacing w:line="276" w:lineRule="auto"/>
              <w:rPr>
                <w:rFonts w:cs="Arial"/>
                <w:kern w:val="28"/>
                <w:sz w:val="24"/>
              </w:rPr>
            </w:pPr>
            <w:r w:rsidRPr="00AA0CB6">
              <w:rPr>
                <w:rFonts w:cs="Arial"/>
                <w:kern w:val="28"/>
                <w:sz w:val="24"/>
              </w:rPr>
              <w:t>Este material debe cumplir con los requerimientos especificados en el ítem "Materiales de Construcción".</w:t>
            </w:r>
          </w:p>
          <w:p w14:paraId="6D6ABAAF" w14:textId="77777777" w:rsidR="00E96AD3" w:rsidRPr="00AA0CB6" w:rsidRDefault="00E96AD3" w:rsidP="00C5051F">
            <w:pPr>
              <w:spacing w:line="276" w:lineRule="auto"/>
              <w:rPr>
                <w:rFonts w:cs="Arial"/>
                <w:kern w:val="28"/>
                <w:sz w:val="24"/>
              </w:rPr>
            </w:pPr>
            <w:r w:rsidRPr="00AA0CB6">
              <w:rPr>
                <w:rFonts w:cs="Arial"/>
                <w:kern w:val="28"/>
                <w:sz w:val="24"/>
              </w:rPr>
              <w:t>d.</w:t>
            </w:r>
            <w:r w:rsidRPr="00AA0CB6">
              <w:rPr>
                <w:rFonts w:cs="Arial"/>
                <w:kern w:val="28"/>
                <w:sz w:val="24"/>
              </w:rPr>
              <w:tab/>
              <w:t>Agua</w:t>
            </w:r>
          </w:p>
          <w:p w14:paraId="3288C257" w14:textId="77777777" w:rsidR="00E96AD3" w:rsidRPr="00AA0CB6" w:rsidRDefault="00E96AD3" w:rsidP="00C5051F">
            <w:pPr>
              <w:spacing w:line="276" w:lineRule="auto"/>
              <w:rPr>
                <w:rFonts w:cs="Arial"/>
                <w:kern w:val="28"/>
                <w:sz w:val="24"/>
              </w:rPr>
            </w:pPr>
            <w:r w:rsidRPr="00AA0CB6">
              <w:rPr>
                <w:rFonts w:cs="Arial"/>
                <w:kern w:val="28"/>
                <w:sz w:val="24"/>
              </w:rPr>
              <w:t>Este material debe cumplir con los requerimientos especificados en el ítem "Materiales de Construcción".</w:t>
            </w:r>
          </w:p>
          <w:p w14:paraId="2AF1D132" w14:textId="77777777" w:rsidR="00E96AD3" w:rsidRPr="00AA0CB6" w:rsidRDefault="00E96AD3" w:rsidP="00C5051F">
            <w:pPr>
              <w:spacing w:line="276" w:lineRule="auto"/>
              <w:rPr>
                <w:sz w:val="24"/>
              </w:rPr>
            </w:pPr>
            <w:r w:rsidRPr="00AA0CB6">
              <w:rPr>
                <w:rFonts w:cs="Arial"/>
                <w:kern w:val="28"/>
                <w:sz w:val="24"/>
              </w:rPr>
              <w:t>Este material debe cumplir con los requerimientos especificados en el ítem "Materiales de Construcción".</w:t>
            </w:r>
          </w:p>
        </w:tc>
      </w:tr>
      <w:tr w:rsidR="00E96AD3" w:rsidRPr="00AA0CB6" w14:paraId="7476184D" w14:textId="77777777" w:rsidTr="00C5051F">
        <w:trPr>
          <w:trHeight w:val="406"/>
          <w:jc w:val="center"/>
        </w:trPr>
        <w:tc>
          <w:tcPr>
            <w:tcW w:w="8829" w:type="dxa"/>
            <w:shd w:val="clear" w:color="auto" w:fill="8DB3E2"/>
            <w:vAlign w:val="center"/>
          </w:tcPr>
          <w:p w14:paraId="21B9EAEC" w14:textId="77777777" w:rsidR="00E96AD3" w:rsidRPr="00AA0CB6" w:rsidRDefault="00E96AD3" w:rsidP="00C5051F">
            <w:pPr>
              <w:spacing w:before="0" w:after="0" w:line="276" w:lineRule="auto"/>
              <w:rPr>
                <w:rFonts w:cs="Calibri"/>
                <w:sz w:val="24"/>
              </w:rPr>
            </w:pPr>
            <w:r w:rsidRPr="00AA0CB6">
              <w:rPr>
                <w:rFonts w:cs="Calibri"/>
                <w:b/>
                <w:kern w:val="28"/>
                <w:sz w:val="24"/>
              </w:rPr>
              <w:t>FORMA DE EJECUCIÓN</w:t>
            </w:r>
          </w:p>
        </w:tc>
      </w:tr>
      <w:tr w:rsidR="00E96AD3" w:rsidRPr="00AA0CB6" w14:paraId="543E5BF3" w14:textId="77777777" w:rsidTr="00C5051F">
        <w:trPr>
          <w:trHeight w:val="557"/>
          <w:jc w:val="center"/>
        </w:trPr>
        <w:tc>
          <w:tcPr>
            <w:tcW w:w="8829" w:type="dxa"/>
            <w:shd w:val="clear" w:color="auto" w:fill="auto"/>
            <w:vAlign w:val="center"/>
          </w:tcPr>
          <w:p w14:paraId="718F477E" w14:textId="77777777" w:rsidR="00E96AD3" w:rsidRPr="00AA0CB6" w:rsidRDefault="00E96AD3" w:rsidP="00C5051F">
            <w:pPr>
              <w:spacing w:line="276" w:lineRule="auto"/>
              <w:rPr>
                <w:rFonts w:cs="Arial"/>
                <w:kern w:val="28"/>
                <w:sz w:val="24"/>
              </w:rPr>
            </w:pPr>
            <w:r w:rsidRPr="00AA0CB6">
              <w:rPr>
                <w:rFonts w:cs="Arial"/>
                <w:kern w:val="28"/>
                <w:sz w:val="24"/>
              </w:rPr>
              <w:t>f.</w:t>
            </w:r>
            <w:r w:rsidRPr="00AA0CB6">
              <w:rPr>
                <w:rFonts w:cs="Arial"/>
                <w:kern w:val="28"/>
                <w:sz w:val="24"/>
              </w:rPr>
              <w:tab/>
              <w:t>Encofrados</w:t>
            </w:r>
          </w:p>
          <w:p w14:paraId="20B6A0FD" w14:textId="77777777" w:rsidR="00E96AD3" w:rsidRPr="00AA0CB6" w:rsidRDefault="00E96AD3" w:rsidP="00C5051F">
            <w:pPr>
              <w:spacing w:line="276" w:lineRule="auto"/>
              <w:rPr>
                <w:rFonts w:cs="Arial"/>
                <w:kern w:val="28"/>
                <w:sz w:val="24"/>
              </w:rPr>
            </w:pPr>
            <w:r w:rsidRPr="00AA0CB6">
              <w:rPr>
                <w:rFonts w:cs="Arial"/>
                <w:kern w:val="28"/>
                <w:sz w:val="24"/>
              </w:rPr>
              <w:t xml:space="preserve">Los encofrados podrán ser de madera o metálicos. Tendrán las formas, dimensiones y estabilidad necesarias para resistir el peso del vaciado, personal y esfuerzos por el vibrado del hormigón durante el vaciado, asimismo, deberán soportar los esfuerzos debidos a la acción del viento. </w:t>
            </w:r>
          </w:p>
          <w:p w14:paraId="194AD943" w14:textId="77777777" w:rsidR="00E96AD3" w:rsidRPr="00AA0CB6" w:rsidRDefault="00E96AD3" w:rsidP="00C5051F">
            <w:pPr>
              <w:spacing w:line="276" w:lineRule="auto"/>
              <w:rPr>
                <w:rFonts w:cs="Arial"/>
                <w:kern w:val="28"/>
                <w:sz w:val="24"/>
              </w:rPr>
            </w:pPr>
            <w:r w:rsidRPr="00AA0CB6">
              <w:rPr>
                <w:rFonts w:cs="Arial"/>
                <w:kern w:val="28"/>
                <w:sz w:val="24"/>
              </w:rPr>
              <w:t>Deberán ser montados de tal manera que sus deformaciones sean lo suficientemente pequeñas como para no afectar al aspecto de la obra terminada. Excepto si el Supervisor ordena lo contrario, en todos los  ángulos de los encofrados se colocarán molduras o filetes  triangulares cepillados.</w:t>
            </w:r>
          </w:p>
          <w:p w14:paraId="677DA086" w14:textId="77777777" w:rsidR="00E96AD3" w:rsidRPr="00AA0CB6" w:rsidRDefault="00E96AD3" w:rsidP="00C5051F">
            <w:pPr>
              <w:spacing w:line="276" w:lineRule="auto"/>
              <w:rPr>
                <w:rFonts w:cs="Arial"/>
                <w:kern w:val="28"/>
                <w:sz w:val="24"/>
              </w:rPr>
            </w:pPr>
            <w:r w:rsidRPr="00AA0CB6">
              <w:rPr>
                <w:rFonts w:cs="Arial"/>
                <w:kern w:val="28"/>
                <w:sz w:val="24"/>
              </w:rPr>
              <w:lastRenderedPageBreak/>
              <w:t xml:space="preserve">Para el hormigón visto, se utilizarán tablones cepillados del lado interior.  En este caso, el encofrado deberá ser realizado con suma prolijidad. Para facilitar la inspección y limpieza de los encofrados en las columnas, pilares o muros, se dejarán a distintas alturas ventanas  provisionales. </w:t>
            </w:r>
          </w:p>
          <w:p w14:paraId="598435EE" w14:textId="77777777" w:rsidR="00E96AD3" w:rsidRPr="00AA0CB6" w:rsidRDefault="00E96AD3" w:rsidP="00C5051F">
            <w:pPr>
              <w:spacing w:line="276" w:lineRule="auto"/>
              <w:rPr>
                <w:rFonts w:cs="Arial"/>
                <w:kern w:val="28"/>
                <w:sz w:val="24"/>
              </w:rPr>
            </w:pPr>
            <w:r w:rsidRPr="00AA0CB6">
              <w:rPr>
                <w:rFonts w:cs="Arial"/>
                <w:kern w:val="28"/>
                <w:sz w:val="24"/>
              </w:rPr>
              <w:t>Cuando el Supervisor de Obra compruebe que los encofrados  presentan defectos, interrumpirá las operaciones de vaciado hasta que las deficiencias sean corregidas. Como medida previa a la colocación del hormigón se procederá a  la limpieza y humedecimiento de los encofrados, no debiendo sin embargo quedar películas de agua sobre la superficie. Si se prevén varios usos de los encofrados, estos deberán  limpiarse y repararse perfectamente antes de su nuevo uso. No se deberán utilizar superficies de tierra por ningún motivo o justificación. Se deberá contar con un registro de control de niveles.</w:t>
            </w:r>
          </w:p>
          <w:p w14:paraId="4015D1F7" w14:textId="77777777" w:rsidR="00E96AD3" w:rsidRPr="00AA0CB6" w:rsidRDefault="00E96AD3" w:rsidP="00C5051F">
            <w:pPr>
              <w:spacing w:line="276" w:lineRule="auto"/>
              <w:rPr>
                <w:rFonts w:cs="Arial"/>
                <w:kern w:val="28"/>
                <w:sz w:val="24"/>
              </w:rPr>
            </w:pPr>
            <w:r w:rsidRPr="00AA0CB6">
              <w:rPr>
                <w:rFonts w:cs="Arial"/>
                <w:kern w:val="28"/>
                <w:sz w:val="24"/>
              </w:rPr>
              <w:t>g.</w:t>
            </w:r>
            <w:r w:rsidRPr="00AA0CB6">
              <w:rPr>
                <w:rFonts w:cs="Arial"/>
                <w:kern w:val="28"/>
                <w:sz w:val="24"/>
              </w:rPr>
              <w:tab/>
              <w:t>Mezclado</w:t>
            </w:r>
          </w:p>
          <w:p w14:paraId="2024B6CA" w14:textId="77777777" w:rsidR="00E96AD3" w:rsidRPr="00AA0CB6" w:rsidRDefault="00E96AD3" w:rsidP="00C5051F">
            <w:pPr>
              <w:spacing w:line="276" w:lineRule="auto"/>
              <w:rPr>
                <w:rFonts w:cs="Arial"/>
                <w:kern w:val="28"/>
                <w:sz w:val="24"/>
              </w:rPr>
            </w:pPr>
            <w:r w:rsidRPr="00AA0CB6">
              <w:rPr>
                <w:rFonts w:cs="Arial"/>
                <w:kern w:val="28"/>
                <w:sz w:val="24"/>
              </w:rPr>
              <w:t>El hormigón preparado en obra será mezclado mecánicamente, bajo ninguna circunstancia se aceptara el mezclado manual, para lo cual:</w:t>
            </w:r>
          </w:p>
          <w:p w14:paraId="3B8536DB" w14:textId="77777777" w:rsidR="00E96AD3" w:rsidRPr="00AA0CB6" w:rsidRDefault="00E96AD3" w:rsidP="00C5051F">
            <w:pPr>
              <w:spacing w:line="276" w:lineRule="auto"/>
              <w:rPr>
                <w:rFonts w:cs="Arial"/>
                <w:kern w:val="28"/>
                <w:sz w:val="24"/>
              </w:rPr>
            </w:pPr>
            <w:r w:rsidRPr="00AA0CB6">
              <w:rPr>
                <w:rFonts w:cs="Arial"/>
                <w:kern w:val="28"/>
                <w:sz w:val="24"/>
              </w:rPr>
              <w:t xml:space="preserve">- Se utilizará una hormigonera de capacidad suficiente para la realización de los trabajos requeridos. </w:t>
            </w:r>
          </w:p>
          <w:p w14:paraId="00963060" w14:textId="77777777" w:rsidR="00E96AD3" w:rsidRPr="00AA0CB6" w:rsidRDefault="00E96AD3" w:rsidP="00C5051F">
            <w:pPr>
              <w:spacing w:line="276" w:lineRule="auto"/>
              <w:rPr>
                <w:rFonts w:cs="Arial"/>
                <w:kern w:val="28"/>
                <w:sz w:val="24"/>
              </w:rPr>
            </w:pPr>
            <w:r w:rsidRPr="00AA0CB6">
              <w:rPr>
                <w:rFonts w:cs="Arial"/>
                <w:kern w:val="28"/>
                <w:sz w:val="24"/>
              </w:rPr>
              <w:t>- Se comprobará el contenido de humedad de los áridos, especialmente de la arena para corregir en caso necesario la cantidad de agua vertida en la hormigonera.  De otro modo, habrá que contar esta como parte de la cantidad de agua requerida.</w:t>
            </w:r>
          </w:p>
          <w:p w14:paraId="1CCA8AED" w14:textId="77777777" w:rsidR="00E96AD3" w:rsidRPr="00AA0CB6" w:rsidRDefault="00E96AD3" w:rsidP="00C5051F">
            <w:pPr>
              <w:spacing w:line="276" w:lineRule="auto"/>
              <w:rPr>
                <w:rFonts w:cs="Arial"/>
                <w:kern w:val="28"/>
                <w:sz w:val="24"/>
              </w:rPr>
            </w:pPr>
            <w:r w:rsidRPr="00AA0CB6">
              <w:rPr>
                <w:rFonts w:cs="Arial"/>
                <w:kern w:val="28"/>
                <w:sz w:val="24"/>
              </w:rPr>
              <w:t xml:space="preserve">- El hormigón se amasará de manera que se obtenga una distribución uniforme de los componentes (en particular de los aditivos) y una consistencia uniforme de la mezcla. </w:t>
            </w:r>
          </w:p>
          <w:p w14:paraId="2140547B" w14:textId="77777777" w:rsidR="00E96AD3" w:rsidRPr="00AA0CB6" w:rsidRDefault="00E96AD3" w:rsidP="00C5051F">
            <w:pPr>
              <w:spacing w:line="276" w:lineRule="auto"/>
              <w:rPr>
                <w:rFonts w:cs="Arial"/>
                <w:kern w:val="28"/>
                <w:sz w:val="24"/>
              </w:rPr>
            </w:pPr>
            <w:r w:rsidRPr="00AA0CB6">
              <w:rPr>
                <w:rFonts w:cs="Arial"/>
                <w:kern w:val="28"/>
                <w:sz w:val="24"/>
              </w:rPr>
              <w:t xml:space="preserve">- El tiempo mínimo de mezclado será de 1.5 minutos por cada metro cúbico o menos.  El tiempo máximo de mezclado será tal que no se produzca la disgregación de los agregados. </w:t>
            </w:r>
          </w:p>
          <w:p w14:paraId="3BF5C25F" w14:textId="77777777" w:rsidR="00E96AD3" w:rsidRPr="00AA0CB6" w:rsidRDefault="00E96AD3" w:rsidP="00C5051F">
            <w:pPr>
              <w:spacing w:line="276" w:lineRule="auto"/>
              <w:rPr>
                <w:rFonts w:cs="Arial"/>
                <w:kern w:val="28"/>
                <w:sz w:val="24"/>
              </w:rPr>
            </w:pPr>
            <w:r w:rsidRPr="00AA0CB6">
              <w:rPr>
                <w:rFonts w:cs="Arial"/>
                <w:kern w:val="28"/>
                <w:sz w:val="24"/>
              </w:rPr>
              <w:t>h.</w:t>
            </w:r>
            <w:r w:rsidRPr="00AA0CB6">
              <w:rPr>
                <w:rFonts w:cs="Arial"/>
                <w:kern w:val="28"/>
                <w:sz w:val="24"/>
              </w:rPr>
              <w:tab/>
              <w:t>Transporte</w:t>
            </w:r>
          </w:p>
          <w:p w14:paraId="5E2E83E0" w14:textId="77777777" w:rsidR="00E96AD3" w:rsidRPr="00AA0CB6" w:rsidRDefault="00E96AD3" w:rsidP="00C5051F">
            <w:pPr>
              <w:spacing w:line="276" w:lineRule="auto"/>
              <w:rPr>
                <w:rFonts w:cs="Arial"/>
                <w:kern w:val="28"/>
                <w:sz w:val="24"/>
              </w:rPr>
            </w:pPr>
            <w:r w:rsidRPr="00AA0CB6">
              <w:rPr>
                <w:rFonts w:cs="Arial"/>
                <w:kern w:val="28"/>
                <w:sz w:val="24"/>
              </w:rPr>
              <w:t xml:space="preserve">Para el transporte se utilizarán procedimientos concordantes con la composición del hormigón fresco, con el fin de que la mezcla llegue al lugar de su colocación sin experimentar variación de las características que poseía recién amasada, es decir, sin presentar disgregación, intrusión de cuerpos extraños, cambios en el contenido de agua. </w:t>
            </w:r>
          </w:p>
          <w:p w14:paraId="398603F0" w14:textId="77777777" w:rsidR="00E96AD3" w:rsidRPr="00AA0CB6" w:rsidRDefault="00E96AD3" w:rsidP="00C5051F">
            <w:pPr>
              <w:spacing w:line="276" w:lineRule="auto"/>
              <w:rPr>
                <w:rFonts w:cs="Arial"/>
                <w:kern w:val="28"/>
                <w:sz w:val="24"/>
              </w:rPr>
            </w:pPr>
            <w:r w:rsidRPr="00AA0CB6">
              <w:rPr>
                <w:rFonts w:cs="Arial"/>
                <w:kern w:val="28"/>
                <w:sz w:val="24"/>
              </w:rPr>
              <w:t xml:space="preserve">Se deberá evitar que la mezcla no llegue a secarse de modo que impida o dificulte su puesta en obra y vibrado. </w:t>
            </w:r>
          </w:p>
          <w:p w14:paraId="6551E6AD" w14:textId="77777777" w:rsidR="00E96AD3" w:rsidRPr="00AA0CB6" w:rsidRDefault="00E96AD3" w:rsidP="00C5051F">
            <w:pPr>
              <w:spacing w:line="276" w:lineRule="auto"/>
              <w:rPr>
                <w:rFonts w:cs="Arial"/>
                <w:kern w:val="28"/>
                <w:sz w:val="24"/>
              </w:rPr>
            </w:pPr>
            <w:r w:rsidRPr="00AA0CB6">
              <w:rPr>
                <w:rFonts w:cs="Arial"/>
                <w:kern w:val="28"/>
                <w:sz w:val="24"/>
              </w:rPr>
              <w:lastRenderedPageBreak/>
              <w:t xml:space="preserve">En ningún caso se debe añadir agua a la mezcla una vez sacada de la hormigonera </w:t>
            </w:r>
          </w:p>
          <w:p w14:paraId="120B688C" w14:textId="77777777" w:rsidR="00E96AD3" w:rsidRPr="00AA0CB6" w:rsidRDefault="00E96AD3" w:rsidP="00C5051F">
            <w:pPr>
              <w:spacing w:line="276" w:lineRule="auto"/>
              <w:rPr>
                <w:rFonts w:cs="Arial"/>
                <w:kern w:val="28"/>
                <w:sz w:val="24"/>
              </w:rPr>
            </w:pPr>
            <w:r w:rsidRPr="00AA0CB6">
              <w:rPr>
                <w:rFonts w:cs="Arial"/>
                <w:kern w:val="28"/>
                <w:sz w:val="24"/>
              </w:rPr>
              <w:t>Para los medios corrientes de transporte, el hormigón debe colocarse en su posición definitiva dentro de los encofrados, antes de que transcurran 30 minutos desde su preparación.</w:t>
            </w:r>
          </w:p>
          <w:p w14:paraId="5AB67356" w14:textId="77777777" w:rsidR="00E96AD3" w:rsidRPr="00AA0CB6" w:rsidRDefault="00E96AD3" w:rsidP="00C5051F">
            <w:pPr>
              <w:spacing w:line="276" w:lineRule="auto"/>
              <w:rPr>
                <w:rFonts w:cs="Arial"/>
                <w:kern w:val="28"/>
                <w:sz w:val="24"/>
              </w:rPr>
            </w:pPr>
            <w:r w:rsidRPr="00AA0CB6">
              <w:rPr>
                <w:rFonts w:cs="Arial"/>
                <w:kern w:val="28"/>
                <w:sz w:val="24"/>
              </w:rPr>
              <w:t>i.</w:t>
            </w:r>
            <w:r w:rsidRPr="00AA0CB6">
              <w:rPr>
                <w:rFonts w:cs="Arial"/>
                <w:kern w:val="28"/>
                <w:sz w:val="24"/>
              </w:rPr>
              <w:tab/>
              <w:t>Vaciado</w:t>
            </w:r>
          </w:p>
          <w:p w14:paraId="24739817" w14:textId="77777777" w:rsidR="00E96AD3" w:rsidRPr="00AA0CB6" w:rsidRDefault="00E96AD3" w:rsidP="00C5051F">
            <w:pPr>
              <w:spacing w:line="276" w:lineRule="auto"/>
              <w:rPr>
                <w:rFonts w:cs="Arial"/>
                <w:kern w:val="28"/>
                <w:sz w:val="24"/>
              </w:rPr>
            </w:pPr>
            <w:r w:rsidRPr="00AA0CB6">
              <w:rPr>
                <w:rFonts w:cs="Arial"/>
                <w:kern w:val="28"/>
                <w:sz w:val="24"/>
              </w:rPr>
              <w:t xml:space="preserve">No se procederá al vaciado de los elementos estructurales sin antes contar con la autorización del Supervisor de Obra. El vaciado del hormigón se realizará de acuerdo a un plan de trabajo organizado, teniendo en cuenta que el hormigón correspondiente a cada elemento estructural debe ser vaciado en forma continua. La temperatura de vaciado será mayor a 5°C. No podrá efectuarse el vaciado durante la lluvia. </w:t>
            </w:r>
          </w:p>
          <w:p w14:paraId="019E68C6" w14:textId="77777777" w:rsidR="00E96AD3" w:rsidRPr="00AA0CB6" w:rsidRDefault="00E96AD3" w:rsidP="00C5051F">
            <w:pPr>
              <w:spacing w:line="276" w:lineRule="auto"/>
              <w:rPr>
                <w:rFonts w:cs="Arial"/>
                <w:kern w:val="28"/>
                <w:sz w:val="24"/>
              </w:rPr>
            </w:pPr>
            <w:r w:rsidRPr="00AA0CB6">
              <w:rPr>
                <w:rFonts w:cs="Arial"/>
                <w:kern w:val="28"/>
                <w:sz w:val="24"/>
              </w:rPr>
              <w:t xml:space="preserve">En los lugares donde el vibrado se haga difícil, antes del  vaciado se colocará una capa de mortero de cemento y arena con la misma proporción que la correspondiente al hormigón. No será permitido disponer de grandes cantidades de hormigón en un solo lugar para esparcirlo posteriormente. Por ningún motivo se podrá agregar agua en el momento de hormigonar. </w:t>
            </w:r>
          </w:p>
          <w:p w14:paraId="3526332C" w14:textId="77777777" w:rsidR="00E96AD3" w:rsidRPr="00AA0CB6" w:rsidRDefault="00E96AD3" w:rsidP="00C5051F">
            <w:pPr>
              <w:spacing w:line="276" w:lineRule="auto"/>
              <w:rPr>
                <w:rFonts w:cs="Arial"/>
                <w:kern w:val="28"/>
                <w:sz w:val="24"/>
              </w:rPr>
            </w:pPr>
            <w:r w:rsidRPr="00AA0CB6">
              <w:rPr>
                <w:rFonts w:cs="Arial"/>
                <w:kern w:val="28"/>
                <w:sz w:val="24"/>
              </w:rPr>
              <w:t xml:space="preserve">El espesor máximo de la capa de hormigón no deberá exceder a 50 cm. para permitir una compactación eficaz, excepto en las columnas.   La velocidad del vaciado será la suficiente para garantizar que el hormigón se mantenga plástico en todo momento y así pueda ocupar los espacios entre armaduras y encofrados. No se podrá verter el hormigón libremente desde alturas  superiores a 1.50 m, debiendo en este caso utilizar canalones, embudos o conductos cilíndricos. </w:t>
            </w:r>
          </w:p>
          <w:p w14:paraId="1585DE27" w14:textId="77777777" w:rsidR="00E96AD3" w:rsidRPr="00AA0CB6" w:rsidRDefault="00E96AD3" w:rsidP="00C5051F">
            <w:pPr>
              <w:spacing w:line="276" w:lineRule="auto"/>
              <w:rPr>
                <w:rFonts w:cs="Arial"/>
                <w:kern w:val="28"/>
                <w:sz w:val="24"/>
              </w:rPr>
            </w:pPr>
            <w:r w:rsidRPr="00AA0CB6">
              <w:rPr>
                <w:rFonts w:cs="Arial"/>
                <w:kern w:val="28"/>
                <w:sz w:val="24"/>
              </w:rPr>
              <w:t xml:space="preserve">Después de hormigonar los muros se deben esperar 24 horas sin proceder al desencofrado antes de vaciar las vigas y losas para así permitir el asentamiento del hormigón. En las losas el vaciado deberá efectuarse por franjas de ancho tal que al vaciar la capa siguiente, en la primera no se haya iniciado el fraguado. </w:t>
            </w:r>
          </w:p>
          <w:p w14:paraId="4BA841DE" w14:textId="77777777" w:rsidR="00E96AD3" w:rsidRPr="00AA0CB6" w:rsidRDefault="00E96AD3" w:rsidP="00C5051F">
            <w:pPr>
              <w:spacing w:line="276" w:lineRule="auto"/>
              <w:rPr>
                <w:rFonts w:cs="Arial"/>
                <w:kern w:val="28"/>
                <w:sz w:val="24"/>
              </w:rPr>
            </w:pPr>
            <w:r w:rsidRPr="00AA0CB6">
              <w:rPr>
                <w:rFonts w:cs="Arial"/>
                <w:kern w:val="28"/>
                <w:sz w:val="24"/>
              </w:rPr>
              <w:t>j.</w:t>
            </w:r>
            <w:r w:rsidRPr="00AA0CB6">
              <w:rPr>
                <w:rFonts w:cs="Arial"/>
                <w:kern w:val="28"/>
                <w:sz w:val="24"/>
              </w:rPr>
              <w:tab/>
              <w:t>Vibrado</w:t>
            </w:r>
          </w:p>
          <w:p w14:paraId="10F3AC9E" w14:textId="77777777" w:rsidR="00E96AD3" w:rsidRPr="00AA0CB6" w:rsidRDefault="00E96AD3" w:rsidP="00C5051F">
            <w:pPr>
              <w:spacing w:line="276" w:lineRule="auto"/>
              <w:rPr>
                <w:rFonts w:cs="Arial"/>
                <w:kern w:val="28"/>
                <w:sz w:val="24"/>
              </w:rPr>
            </w:pPr>
            <w:r w:rsidRPr="00AA0CB6">
              <w:rPr>
                <w:rFonts w:cs="Arial"/>
                <w:kern w:val="28"/>
                <w:sz w:val="24"/>
              </w:rPr>
              <w:t>La compactación de los hormigones se realizará mediante vibrado de manera tal que se eliminen los vacíos o burbujas de aire en el interior de la masa, evitando la disgregación de los agregados.</w:t>
            </w:r>
          </w:p>
          <w:p w14:paraId="6F31E5CA" w14:textId="77777777" w:rsidR="00E96AD3" w:rsidRPr="00AA0CB6" w:rsidRDefault="00E96AD3" w:rsidP="00C5051F">
            <w:pPr>
              <w:spacing w:line="276" w:lineRule="auto"/>
              <w:rPr>
                <w:rFonts w:cs="Arial"/>
                <w:kern w:val="28"/>
                <w:sz w:val="24"/>
              </w:rPr>
            </w:pPr>
            <w:r w:rsidRPr="00AA0CB6">
              <w:rPr>
                <w:rFonts w:cs="Arial"/>
                <w:kern w:val="28"/>
                <w:sz w:val="24"/>
              </w:rPr>
              <w:t xml:space="preserve">El vibrado será realizado mediante vibradoras de inmersión y alta frecuencia que deberán ser manejadas por obreros  especializados. De ninguna manera se permitirá el uso de las vibradoras para el transporte de la mezcla. En ningún caso se iniciará el vaciado si no se </w:t>
            </w:r>
            <w:r w:rsidRPr="00AA0CB6">
              <w:rPr>
                <w:rFonts w:cs="Arial"/>
                <w:kern w:val="28"/>
                <w:sz w:val="24"/>
              </w:rPr>
              <w:lastRenderedPageBreak/>
              <w:t xml:space="preserve">cuenta por lo menos con dos vibradoras en perfecto estado. Las vibradoras serán introducidas en puntos equidistantes a 45 cm. entre sí y durante 5 a 15 segundos para evitar la disgregación. Las vibradoras se introducirán y retirarán lentamente y en  posición vertical o ligeramente inclinadas. El vibrado mecánico se completará con un apisonado del hormigón y un golpeteo de los encofrados. Queda prohibido el vibrado en las armaduras. </w:t>
            </w:r>
          </w:p>
          <w:p w14:paraId="68495FA8" w14:textId="77777777" w:rsidR="00E96AD3" w:rsidRPr="00AA0CB6" w:rsidRDefault="00E96AD3" w:rsidP="00C5051F">
            <w:pPr>
              <w:spacing w:line="276" w:lineRule="auto"/>
              <w:rPr>
                <w:rFonts w:cs="Arial"/>
                <w:kern w:val="28"/>
                <w:sz w:val="24"/>
              </w:rPr>
            </w:pPr>
            <w:r w:rsidRPr="00AA0CB6">
              <w:rPr>
                <w:rFonts w:cs="Arial"/>
                <w:kern w:val="28"/>
                <w:sz w:val="24"/>
              </w:rPr>
              <w:t>k.</w:t>
            </w:r>
            <w:r w:rsidRPr="00AA0CB6">
              <w:rPr>
                <w:rFonts w:cs="Arial"/>
                <w:kern w:val="28"/>
                <w:sz w:val="24"/>
              </w:rPr>
              <w:tab/>
              <w:t xml:space="preserve">Desencofrado </w:t>
            </w:r>
          </w:p>
          <w:p w14:paraId="61E791D0" w14:textId="77777777" w:rsidR="00E96AD3" w:rsidRPr="00AA0CB6" w:rsidRDefault="00E96AD3" w:rsidP="00C5051F">
            <w:pPr>
              <w:spacing w:line="276" w:lineRule="auto"/>
              <w:rPr>
                <w:rFonts w:cs="Arial"/>
                <w:kern w:val="28"/>
                <w:sz w:val="24"/>
              </w:rPr>
            </w:pPr>
            <w:r w:rsidRPr="00AA0CB6">
              <w:rPr>
                <w:rFonts w:cs="Arial"/>
                <w:kern w:val="28"/>
                <w:sz w:val="24"/>
              </w:rPr>
              <w:t>La remoción de encofrados se realizará de acuerdo a un plan, que será el más conveniente para evitar que se produzcan efectos anormales en determinadas secciones de la estructura.  Dicho plan deberá ser previamente aprobado por el Supervisor de Obra. Los encofrados se retirarán progresivamente y sin golpes, sacudidas ni vibraciones en la estructura. El desencofrado no se realizará hasta que el hormigón haya alcanzado la resistencia necesaria para soportar con suficiente seguridad y sin deformaciones excesivas, los esfuerzos a que va a  estar sometido durante y después del desencofrado. Los encofrados superiores en superficies inclinadas deberán ser removidos 72 horas después del vaciado  y comprobando que el hormigón tenga suficiente resistencia para no escurrir. Durante la construcción, queda prohibido aplicar cargas, acumular materiales o maquinarias en los elementos vaciados.</w:t>
            </w:r>
          </w:p>
          <w:p w14:paraId="0BD1B3FB" w14:textId="77777777" w:rsidR="00E96AD3" w:rsidRPr="00AA0CB6" w:rsidRDefault="00E96AD3" w:rsidP="00C5051F">
            <w:pPr>
              <w:spacing w:line="276" w:lineRule="auto"/>
              <w:rPr>
                <w:rFonts w:cs="Arial"/>
                <w:kern w:val="28"/>
                <w:sz w:val="24"/>
              </w:rPr>
            </w:pPr>
            <w:r w:rsidRPr="00AA0CB6">
              <w:rPr>
                <w:rFonts w:cs="Arial"/>
                <w:kern w:val="28"/>
                <w:sz w:val="24"/>
              </w:rPr>
              <w:t xml:space="preserve">Los plazos mínimos de desencofrados serán los siguientes: </w:t>
            </w:r>
          </w:p>
          <w:p w14:paraId="06F24861" w14:textId="77777777" w:rsidR="00E96AD3" w:rsidRPr="00AA0CB6" w:rsidRDefault="00E96AD3" w:rsidP="00C5051F">
            <w:pPr>
              <w:spacing w:line="276" w:lineRule="auto"/>
              <w:rPr>
                <w:rFonts w:cs="Arial"/>
                <w:kern w:val="28"/>
                <w:sz w:val="24"/>
              </w:rPr>
            </w:pPr>
            <w:r w:rsidRPr="00AA0CB6">
              <w:rPr>
                <w:rFonts w:cs="Arial"/>
                <w:kern w:val="28"/>
                <w:sz w:val="24"/>
              </w:rPr>
              <w:t xml:space="preserve">Encofrados laterales de: </w:t>
            </w:r>
          </w:p>
          <w:p w14:paraId="17CF5A74" w14:textId="77777777" w:rsidR="00E96AD3" w:rsidRPr="00AA0CB6" w:rsidRDefault="00E96AD3" w:rsidP="00C5051F">
            <w:pPr>
              <w:spacing w:line="276" w:lineRule="auto"/>
              <w:rPr>
                <w:rFonts w:cs="Arial"/>
                <w:kern w:val="28"/>
                <w:sz w:val="24"/>
              </w:rPr>
            </w:pPr>
            <w:r w:rsidRPr="00AA0CB6">
              <w:rPr>
                <w:rFonts w:cs="Arial"/>
                <w:kern w:val="28"/>
                <w:sz w:val="24"/>
              </w:rPr>
              <w:t>Muros</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 xml:space="preserve">            </w:t>
            </w:r>
            <w:r w:rsidRPr="00AA0CB6">
              <w:rPr>
                <w:rFonts w:cs="Arial"/>
                <w:kern w:val="28"/>
                <w:sz w:val="24"/>
              </w:rPr>
              <w:tab/>
            </w:r>
            <w:r w:rsidRPr="00AA0CB6">
              <w:rPr>
                <w:rFonts w:cs="Arial"/>
                <w:kern w:val="28"/>
                <w:sz w:val="24"/>
              </w:rPr>
              <w:tab/>
              <w:t xml:space="preserve"> 03 días </w:t>
            </w:r>
          </w:p>
          <w:p w14:paraId="08CDC3E0" w14:textId="77777777" w:rsidR="00E96AD3" w:rsidRPr="00AA0CB6" w:rsidRDefault="00E96AD3" w:rsidP="00C5051F">
            <w:pPr>
              <w:spacing w:line="276" w:lineRule="auto"/>
              <w:rPr>
                <w:rFonts w:cs="Arial"/>
                <w:kern w:val="28"/>
                <w:sz w:val="24"/>
              </w:rPr>
            </w:pPr>
            <w:r w:rsidRPr="00AA0CB6">
              <w:rPr>
                <w:rFonts w:cs="Arial"/>
                <w:kern w:val="28"/>
                <w:sz w:val="24"/>
              </w:rPr>
              <w:t>Encofrados de losas</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 xml:space="preserve">             </w:t>
            </w:r>
            <w:r w:rsidRPr="00AA0CB6">
              <w:rPr>
                <w:rFonts w:cs="Arial"/>
                <w:kern w:val="28"/>
                <w:sz w:val="24"/>
              </w:rPr>
              <w:tab/>
            </w:r>
            <w:r w:rsidRPr="00AA0CB6">
              <w:rPr>
                <w:rFonts w:cs="Arial"/>
                <w:kern w:val="28"/>
                <w:sz w:val="24"/>
              </w:rPr>
              <w:tab/>
              <w:t xml:space="preserve">14 días </w:t>
            </w:r>
          </w:p>
          <w:p w14:paraId="58E01089" w14:textId="77777777" w:rsidR="00E96AD3" w:rsidRPr="00AA0CB6" w:rsidRDefault="00E96AD3" w:rsidP="00C5051F">
            <w:pPr>
              <w:spacing w:line="276" w:lineRule="auto"/>
              <w:rPr>
                <w:rFonts w:cs="Arial"/>
                <w:kern w:val="28"/>
                <w:sz w:val="24"/>
              </w:rPr>
            </w:pPr>
            <w:r w:rsidRPr="00AA0CB6">
              <w:rPr>
                <w:rFonts w:cs="Arial"/>
                <w:kern w:val="28"/>
                <w:sz w:val="24"/>
              </w:rPr>
              <w:t>Fondos de losa dejando puntales</w:t>
            </w:r>
            <w:r w:rsidRPr="00AA0CB6">
              <w:rPr>
                <w:rFonts w:cs="Arial"/>
                <w:kern w:val="28"/>
                <w:sz w:val="24"/>
              </w:rPr>
              <w:tab/>
            </w:r>
            <w:r w:rsidRPr="00AA0CB6">
              <w:rPr>
                <w:rFonts w:cs="Arial"/>
                <w:kern w:val="28"/>
                <w:sz w:val="24"/>
              </w:rPr>
              <w:tab/>
            </w:r>
            <w:r w:rsidRPr="00AA0CB6">
              <w:rPr>
                <w:rFonts w:cs="Arial"/>
                <w:kern w:val="28"/>
                <w:sz w:val="24"/>
              </w:rPr>
              <w:tab/>
              <w:t xml:space="preserve">                           </w:t>
            </w:r>
            <w:r w:rsidRPr="00AA0CB6">
              <w:rPr>
                <w:rFonts w:cs="Arial"/>
                <w:kern w:val="28"/>
                <w:sz w:val="24"/>
              </w:rPr>
              <w:tab/>
              <w:t xml:space="preserve">21 días </w:t>
            </w:r>
          </w:p>
          <w:p w14:paraId="26E73F66" w14:textId="77777777" w:rsidR="00E96AD3" w:rsidRPr="00AA0CB6" w:rsidRDefault="00E96AD3" w:rsidP="00C5051F">
            <w:pPr>
              <w:spacing w:line="276" w:lineRule="auto"/>
              <w:rPr>
                <w:rFonts w:cs="Arial"/>
                <w:kern w:val="28"/>
                <w:sz w:val="24"/>
              </w:rPr>
            </w:pPr>
            <w:r w:rsidRPr="00AA0CB6">
              <w:rPr>
                <w:rFonts w:cs="Arial"/>
                <w:kern w:val="28"/>
                <w:sz w:val="24"/>
              </w:rPr>
              <w:t>Los plazos mínimos para el desencofrado serán los siguientes:</w:t>
            </w:r>
          </w:p>
          <w:p w14:paraId="1077E78D" w14:textId="77777777" w:rsidR="00E96AD3" w:rsidRPr="00AA0CB6" w:rsidRDefault="00E96AD3" w:rsidP="00C5051F">
            <w:pPr>
              <w:spacing w:line="276" w:lineRule="auto"/>
              <w:rPr>
                <w:rFonts w:cs="Arial"/>
                <w:kern w:val="28"/>
                <w:sz w:val="24"/>
              </w:rPr>
            </w:pPr>
            <w:r w:rsidRPr="00AA0CB6">
              <w:rPr>
                <w:rFonts w:cs="Arial"/>
                <w:kern w:val="28"/>
                <w:sz w:val="24"/>
              </w:rPr>
              <w:t>Encofrados debajo de losas dejando puntales de seguridad</w:t>
            </w:r>
            <w:r w:rsidRPr="00AA0CB6">
              <w:rPr>
                <w:rFonts w:cs="Arial"/>
                <w:kern w:val="28"/>
                <w:sz w:val="24"/>
              </w:rPr>
              <w:tab/>
              <w:t xml:space="preserve">             14 a 21 días</w:t>
            </w:r>
          </w:p>
          <w:p w14:paraId="62FAC83D" w14:textId="77777777" w:rsidR="00E96AD3" w:rsidRPr="00AA0CB6" w:rsidRDefault="00E96AD3" w:rsidP="00C5051F">
            <w:pPr>
              <w:spacing w:line="276" w:lineRule="auto"/>
              <w:rPr>
                <w:rFonts w:cs="Arial"/>
                <w:kern w:val="28"/>
                <w:sz w:val="24"/>
              </w:rPr>
            </w:pPr>
            <w:r w:rsidRPr="00AA0CB6">
              <w:rPr>
                <w:rFonts w:cs="Arial"/>
                <w:kern w:val="28"/>
                <w:sz w:val="24"/>
              </w:rPr>
              <w:t>Retiro de puntales de seguridad</w:t>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r>
            <w:r w:rsidRPr="00AA0CB6">
              <w:rPr>
                <w:rFonts w:cs="Arial"/>
                <w:kern w:val="28"/>
                <w:sz w:val="24"/>
              </w:rPr>
              <w:tab/>
              <w:t>28 días</w:t>
            </w:r>
          </w:p>
          <w:p w14:paraId="49E0B8F5" w14:textId="77777777" w:rsidR="00E96AD3" w:rsidRPr="00AA0CB6" w:rsidRDefault="00E96AD3" w:rsidP="00C5051F">
            <w:pPr>
              <w:spacing w:line="276" w:lineRule="auto"/>
              <w:rPr>
                <w:rFonts w:cs="Arial"/>
                <w:kern w:val="28"/>
                <w:sz w:val="24"/>
              </w:rPr>
            </w:pPr>
            <w:r w:rsidRPr="00AA0CB6">
              <w:rPr>
                <w:rFonts w:cs="Arial"/>
                <w:kern w:val="28"/>
                <w:sz w:val="24"/>
              </w:rPr>
              <w:t xml:space="preserve">Para el desencofrado de elementos estructurales importantes o de grandes luces, se requerirá la autorización del Supervisor. </w:t>
            </w:r>
          </w:p>
          <w:p w14:paraId="4D245EF4" w14:textId="77777777" w:rsidR="00E96AD3" w:rsidRPr="00AA0CB6" w:rsidRDefault="00E96AD3" w:rsidP="00C5051F">
            <w:pPr>
              <w:spacing w:line="276" w:lineRule="auto"/>
              <w:rPr>
                <w:rFonts w:cs="Arial"/>
                <w:kern w:val="28"/>
                <w:sz w:val="24"/>
              </w:rPr>
            </w:pPr>
            <w:r w:rsidRPr="00AA0CB6">
              <w:rPr>
                <w:rFonts w:cs="Arial"/>
                <w:kern w:val="28"/>
                <w:sz w:val="24"/>
              </w:rPr>
              <w:t>l.</w:t>
            </w:r>
            <w:r w:rsidRPr="00AA0CB6">
              <w:rPr>
                <w:rFonts w:cs="Arial"/>
                <w:kern w:val="28"/>
                <w:sz w:val="24"/>
              </w:rPr>
              <w:tab/>
              <w:t xml:space="preserve">Protección y curado  </w:t>
            </w:r>
          </w:p>
          <w:p w14:paraId="075B8937" w14:textId="77777777" w:rsidR="00E96AD3" w:rsidRPr="00AA0CB6" w:rsidRDefault="00E96AD3" w:rsidP="00C5051F">
            <w:pPr>
              <w:spacing w:line="276" w:lineRule="auto"/>
              <w:rPr>
                <w:rFonts w:cs="Arial"/>
                <w:kern w:val="28"/>
                <w:sz w:val="24"/>
              </w:rPr>
            </w:pPr>
            <w:r w:rsidRPr="00AA0CB6">
              <w:rPr>
                <w:rFonts w:cs="Arial"/>
                <w:kern w:val="28"/>
                <w:sz w:val="24"/>
              </w:rPr>
              <w:lastRenderedPageBreak/>
              <w:t>El hormigón, una vez vaciado, deberá protegerse contra la lluvia, el viento, sol y en general contra toda acción que lo perjudique. La conservación de la humedad y el proceso de fraguado debe ser observado estrictamente, el no cumplimiento supondrá el rechazo inmediato de los elementos en los que se verifique el mismo. El hormigón será protegido manteniéndose a una temperatura  superior a 10° C y menor a 25º C por lo menos durante 96 horas. El tiempo de curado será de 7 días a partir del momento en que se inició el endurecimiento.</w:t>
            </w:r>
          </w:p>
          <w:p w14:paraId="5DABBCE6" w14:textId="77777777" w:rsidR="00E96AD3" w:rsidRPr="00AA0CB6" w:rsidRDefault="00E96AD3" w:rsidP="00C5051F">
            <w:pPr>
              <w:spacing w:line="276" w:lineRule="auto"/>
              <w:rPr>
                <w:rFonts w:cs="Arial"/>
                <w:kern w:val="28"/>
                <w:sz w:val="24"/>
              </w:rPr>
            </w:pPr>
            <w:r w:rsidRPr="00AA0CB6">
              <w:rPr>
                <w:rFonts w:cs="Arial"/>
                <w:kern w:val="28"/>
                <w:sz w:val="24"/>
              </w:rPr>
              <w:t>m.</w:t>
            </w:r>
            <w:r w:rsidRPr="00AA0CB6">
              <w:rPr>
                <w:rFonts w:cs="Arial"/>
                <w:kern w:val="28"/>
                <w:sz w:val="24"/>
              </w:rPr>
              <w:tab/>
              <w:t>Juntas de dilatación</w:t>
            </w:r>
          </w:p>
          <w:p w14:paraId="207AAD0E" w14:textId="77777777" w:rsidR="00E96AD3" w:rsidRPr="00AA0CB6" w:rsidRDefault="00E96AD3" w:rsidP="00C5051F">
            <w:pPr>
              <w:spacing w:line="276" w:lineRule="auto"/>
              <w:rPr>
                <w:rFonts w:cs="Arial"/>
                <w:kern w:val="28"/>
                <w:sz w:val="24"/>
              </w:rPr>
            </w:pPr>
            <w:r w:rsidRPr="00AA0CB6">
              <w:rPr>
                <w:rFonts w:cs="Arial"/>
                <w:kern w:val="28"/>
                <w:sz w:val="24"/>
              </w:rPr>
              <w:t>Las juntas se situarán en dirección normal a los planos de  tensiones de compresión o allá donde su efecto sea menos perjudicial autorizado previamente por Supervisión de manera escrita en el libro de órdenes. Si una viga transversal intercepta en este punto, se deberá  recorrer la junta en una distancia igual a dos veces el ancho de la viga. No se ejecutarán las juntas sin previa aprobación del Supervisor de Obra. Antes de iniciarse el vaciado de un elemento estructural, debe definirse el volumen correspondiente a cada fase del hormigonado, con el fin de preverse de forma racional la posición de las juntas autorizado previamente por Supervisión de manera escrita en el libro de órdenes.</w:t>
            </w:r>
          </w:p>
          <w:p w14:paraId="1D4DC256" w14:textId="77777777" w:rsidR="00E96AD3" w:rsidRPr="00AA0CB6" w:rsidRDefault="00E96AD3" w:rsidP="00C5051F">
            <w:pPr>
              <w:spacing w:line="276" w:lineRule="auto"/>
              <w:rPr>
                <w:rFonts w:cs="Arial"/>
                <w:kern w:val="28"/>
                <w:sz w:val="24"/>
              </w:rPr>
            </w:pPr>
            <w:r w:rsidRPr="00AA0CB6">
              <w:rPr>
                <w:rFonts w:cs="Arial"/>
                <w:kern w:val="28"/>
                <w:sz w:val="24"/>
              </w:rPr>
              <w:t>Antes de reiniciar el hormigonado, se limpiará la junta, se dejarán los áridos al descubierto para dejar la superficie rugosa que asegure una buena adherencia entre el hormigón viejo y el nuevo, esta superficie deberá ser cubierta con puentes de adherencia autorizada previamente por Supervisión de manera escrita en el libro de órdenes. Queda prohibida la utilización de elementos corrosivos para la limpieza de las juntas. Las juntas en muros y columnas deberán realizarse en su unión con los pisos, losas y vigas y en la parte superior de las  cimentaciones y bs. Las vigas, ménsulas y capiteles deberán vaciarse monolíticamente a las losas.</w:t>
            </w:r>
          </w:p>
          <w:p w14:paraId="4B252553" w14:textId="77777777" w:rsidR="00E96AD3" w:rsidRPr="00AA0CB6" w:rsidRDefault="00E96AD3" w:rsidP="00C5051F">
            <w:pPr>
              <w:spacing w:line="276" w:lineRule="auto"/>
              <w:rPr>
                <w:rFonts w:cs="Arial"/>
                <w:kern w:val="28"/>
                <w:sz w:val="24"/>
              </w:rPr>
            </w:pPr>
            <w:r w:rsidRPr="00AA0CB6">
              <w:rPr>
                <w:rFonts w:cs="Arial"/>
                <w:kern w:val="28"/>
                <w:sz w:val="24"/>
              </w:rPr>
              <w:t>n.</w:t>
            </w:r>
            <w:r w:rsidRPr="00AA0CB6">
              <w:rPr>
                <w:rFonts w:cs="Arial"/>
                <w:kern w:val="28"/>
                <w:sz w:val="24"/>
              </w:rPr>
              <w:tab/>
              <w:t xml:space="preserve">Elementos embebidos </w:t>
            </w:r>
          </w:p>
          <w:p w14:paraId="6B15B0F3" w14:textId="77777777" w:rsidR="00E96AD3" w:rsidRPr="00AA0CB6" w:rsidRDefault="00E96AD3" w:rsidP="00C5051F">
            <w:pPr>
              <w:spacing w:line="276" w:lineRule="auto"/>
              <w:rPr>
                <w:rFonts w:cs="Arial"/>
                <w:kern w:val="28"/>
                <w:sz w:val="24"/>
              </w:rPr>
            </w:pPr>
            <w:r w:rsidRPr="00AA0CB6">
              <w:rPr>
                <w:rFonts w:cs="Arial"/>
                <w:kern w:val="28"/>
                <w:sz w:val="24"/>
              </w:rPr>
              <w:t>Se deberá prever la colocación de los elementos antes del  hormigonado.</w:t>
            </w:r>
          </w:p>
          <w:p w14:paraId="3A324547" w14:textId="77777777" w:rsidR="00E96AD3" w:rsidRPr="00AA0CB6" w:rsidRDefault="00E96AD3" w:rsidP="00C5051F">
            <w:pPr>
              <w:spacing w:line="276" w:lineRule="auto"/>
              <w:rPr>
                <w:rFonts w:cs="Arial"/>
                <w:kern w:val="28"/>
                <w:sz w:val="24"/>
              </w:rPr>
            </w:pPr>
            <w:r w:rsidRPr="00AA0CB6">
              <w:rPr>
                <w:rFonts w:cs="Arial"/>
                <w:kern w:val="28"/>
                <w:sz w:val="24"/>
              </w:rPr>
              <w:t xml:space="preserve">Por ningún motivo se procederá a la ruptura del hormigón para dar paso a conductos o cañerías de descarga de aguas servidas. Sólo podrán embeberse elementos autorizados por el Supervisor de Obra. Las tuberías eléctricas tendrán dimensiones y serán colocadas de tal forma, que no reduzcan la resistencia del hormigón. </w:t>
            </w:r>
          </w:p>
          <w:p w14:paraId="359876F5" w14:textId="77777777" w:rsidR="00E96AD3" w:rsidRPr="00AA0CB6" w:rsidRDefault="00E96AD3" w:rsidP="00C5051F">
            <w:pPr>
              <w:spacing w:line="276" w:lineRule="auto"/>
              <w:rPr>
                <w:rFonts w:cs="Arial"/>
                <w:kern w:val="28"/>
                <w:sz w:val="24"/>
              </w:rPr>
            </w:pPr>
            <w:r w:rsidRPr="00AA0CB6">
              <w:rPr>
                <w:rFonts w:cs="Arial"/>
                <w:kern w:val="28"/>
                <w:sz w:val="24"/>
              </w:rPr>
              <w:t>En ningún caso el diámetro del tubo será mayor a 1/3 del espesor del elemento y la separación entre tubos será mayor a 3 diámetros.</w:t>
            </w:r>
          </w:p>
          <w:p w14:paraId="35185764" w14:textId="77777777" w:rsidR="00E96AD3" w:rsidRPr="00AA0CB6" w:rsidRDefault="00E96AD3" w:rsidP="00C5051F">
            <w:pPr>
              <w:spacing w:line="276" w:lineRule="auto"/>
              <w:rPr>
                <w:rFonts w:cs="Arial"/>
                <w:kern w:val="28"/>
                <w:sz w:val="24"/>
              </w:rPr>
            </w:pPr>
            <w:r w:rsidRPr="00AA0CB6">
              <w:rPr>
                <w:rFonts w:cs="Arial"/>
                <w:kern w:val="28"/>
                <w:sz w:val="24"/>
              </w:rPr>
              <w:lastRenderedPageBreak/>
              <w:t>o.</w:t>
            </w:r>
            <w:r w:rsidRPr="00AA0CB6">
              <w:rPr>
                <w:rFonts w:cs="Arial"/>
                <w:kern w:val="28"/>
                <w:sz w:val="24"/>
              </w:rPr>
              <w:tab/>
              <w:t>Reparación del hormigón armado</w:t>
            </w:r>
          </w:p>
          <w:p w14:paraId="01DD6EA0" w14:textId="77777777" w:rsidR="00E96AD3" w:rsidRPr="00AA0CB6" w:rsidRDefault="00E96AD3" w:rsidP="00C5051F">
            <w:pPr>
              <w:spacing w:line="276" w:lineRule="auto"/>
              <w:rPr>
                <w:rFonts w:cs="Arial"/>
                <w:kern w:val="28"/>
                <w:sz w:val="24"/>
              </w:rPr>
            </w:pPr>
            <w:r w:rsidRPr="00AA0CB6">
              <w:rPr>
                <w:rFonts w:cs="Arial"/>
                <w:kern w:val="28"/>
                <w:sz w:val="24"/>
              </w:rPr>
              <w:t xml:space="preserve">El Supervisor de Obra podrá aceptar ciertas zonas defectuosas siempre que su importancia y magnitud no afecten la resistencia y estabilidad de la obra. Los defectos superficiales, tales como cangrejeras, etc., serán reparados en forma inmediata al desencofrado previa autorización por el Supervisor. El hormigón defectuoso será eliminado en la profundidad necesaria sin afectar la estabilidad de la estructura. </w:t>
            </w:r>
          </w:p>
          <w:p w14:paraId="26E994B1" w14:textId="77777777" w:rsidR="00E96AD3" w:rsidRPr="00AA0CB6" w:rsidRDefault="00E96AD3" w:rsidP="00C5051F">
            <w:pPr>
              <w:spacing w:line="276" w:lineRule="auto"/>
              <w:rPr>
                <w:rFonts w:cs="Arial"/>
                <w:kern w:val="28"/>
                <w:sz w:val="24"/>
              </w:rPr>
            </w:pPr>
            <w:r w:rsidRPr="00AA0CB6">
              <w:rPr>
                <w:rFonts w:cs="Arial"/>
                <w:kern w:val="28"/>
                <w:sz w:val="24"/>
              </w:rPr>
              <w:t xml:space="preserve">Cuando las armaduras resulten afectadas por la cavidad, el  hormigón se eliminará hasta que quede un espesor mínimo de 2.5 cm. alrededor de la barra. La reparación se realizará con hormigón cuando se afecten las armaduras, en todos los demás casos se utilizará mortero. </w:t>
            </w:r>
          </w:p>
          <w:p w14:paraId="69FA165A" w14:textId="77777777" w:rsidR="00E96AD3" w:rsidRPr="00AA0CB6" w:rsidRDefault="00E96AD3" w:rsidP="00C5051F">
            <w:pPr>
              <w:spacing w:line="276" w:lineRule="auto"/>
              <w:rPr>
                <w:rFonts w:cs="Arial"/>
                <w:kern w:val="28"/>
                <w:sz w:val="24"/>
              </w:rPr>
            </w:pPr>
            <w:r w:rsidRPr="00AA0CB6">
              <w:rPr>
                <w:rFonts w:cs="Arial"/>
                <w:kern w:val="28"/>
                <w:sz w:val="24"/>
              </w:rPr>
              <w:t>Las rebabas y protuberancias serán totalmente eliminadas y las superficies desgastadas hasta condicionarlas con las zonas vecinas. La mezcla de parchado deberá ser de los mismos materiales y proporciones del hormigón excepto que será omitido el agregado grueso y el mortero deberá constituir de no más de una parte de cemento y una o dos partes de arena. El área parchada deberá ser mantenida húmeda por siete días.</w:t>
            </w:r>
          </w:p>
          <w:p w14:paraId="3A38798D" w14:textId="77777777" w:rsidR="00E96AD3" w:rsidRPr="00AA0CB6" w:rsidRDefault="00E96AD3" w:rsidP="00C5051F">
            <w:pPr>
              <w:spacing w:line="276" w:lineRule="auto"/>
              <w:rPr>
                <w:rFonts w:cs="Arial"/>
                <w:kern w:val="28"/>
                <w:sz w:val="24"/>
              </w:rPr>
            </w:pPr>
            <w:r w:rsidRPr="00AA0CB6">
              <w:rPr>
                <w:rFonts w:cs="Arial"/>
                <w:kern w:val="28"/>
                <w:sz w:val="24"/>
              </w:rPr>
              <w:t>p.</w:t>
            </w:r>
            <w:r w:rsidRPr="00AA0CB6">
              <w:rPr>
                <w:rFonts w:cs="Arial"/>
                <w:kern w:val="28"/>
                <w:sz w:val="24"/>
              </w:rPr>
              <w:tab/>
              <w:t xml:space="preserve">Ensayos </w:t>
            </w:r>
          </w:p>
          <w:p w14:paraId="239BDD8E" w14:textId="77777777" w:rsidR="00E96AD3" w:rsidRPr="00AA0CB6" w:rsidRDefault="00E96AD3" w:rsidP="00C5051F">
            <w:pPr>
              <w:spacing w:line="276" w:lineRule="auto"/>
              <w:rPr>
                <w:rFonts w:cs="Arial"/>
                <w:kern w:val="28"/>
                <w:sz w:val="24"/>
              </w:rPr>
            </w:pPr>
            <w:r w:rsidRPr="00AA0CB6">
              <w:rPr>
                <w:rFonts w:cs="Arial"/>
                <w:kern w:val="28"/>
                <w:sz w:val="24"/>
              </w:rPr>
              <w:t xml:space="preserve">Todos los materiales y operaciones de la Obra deberán ser  ensayados e inspeccionados durante la construcción, no eximiéndose la responsabilidad del Contratista en caso de encontrarse cualquier  defecto en forma posterior. </w:t>
            </w:r>
          </w:p>
          <w:p w14:paraId="2D8F676E" w14:textId="77777777" w:rsidR="00E96AD3" w:rsidRPr="00AA0CB6" w:rsidRDefault="00E96AD3" w:rsidP="00C5051F">
            <w:pPr>
              <w:spacing w:line="276" w:lineRule="auto"/>
              <w:rPr>
                <w:rFonts w:cs="Arial"/>
                <w:kern w:val="28"/>
                <w:sz w:val="24"/>
              </w:rPr>
            </w:pPr>
            <w:r w:rsidRPr="00AA0CB6">
              <w:rPr>
                <w:rFonts w:cs="Arial"/>
                <w:kern w:val="28"/>
                <w:sz w:val="24"/>
              </w:rPr>
              <w:t>- Evaluación y aceptación del hormigón</w:t>
            </w:r>
          </w:p>
          <w:p w14:paraId="717FAE71" w14:textId="77777777" w:rsidR="00E96AD3" w:rsidRPr="00AA0CB6" w:rsidRDefault="00E96AD3" w:rsidP="00C5051F">
            <w:pPr>
              <w:spacing w:line="276" w:lineRule="auto"/>
              <w:rPr>
                <w:rFonts w:cs="Arial"/>
                <w:kern w:val="28"/>
                <w:sz w:val="24"/>
              </w:rPr>
            </w:pPr>
            <w:r w:rsidRPr="00AA0CB6">
              <w:rPr>
                <w:rFonts w:cs="Arial"/>
                <w:kern w:val="28"/>
                <w:sz w:val="24"/>
              </w:rPr>
              <w:t xml:space="preserve">Los resultados serán evaluados en forma separada para cada  mezcla que estará representada por lo menos por 3 probetas.  Se podrá aceptar el hormigón, cuando dos de tres ensayos consecutivos sean iguales o excedan las resistencias especificadas, no se aceptara el hormigón bajo ninguna circunstancia cuando dos de tres ensayos consecutivos sean menores a la resistencia especificada. </w:t>
            </w:r>
          </w:p>
          <w:p w14:paraId="4A5409D4" w14:textId="77777777" w:rsidR="00E96AD3" w:rsidRPr="00AA0CB6" w:rsidRDefault="00E96AD3" w:rsidP="00C5051F">
            <w:pPr>
              <w:spacing w:line="276" w:lineRule="auto"/>
              <w:rPr>
                <w:rFonts w:cs="Arial"/>
                <w:kern w:val="28"/>
                <w:sz w:val="24"/>
              </w:rPr>
            </w:pPr>
            <w:r w:rsidRPr="00AA0CB6">
              <w:rPr>
                <w:rFonts w:cs="Arial"/>
                <w:kern w:val="28"/>
                <w:sz w:val="24"/>
              </w:rPr>
              <w:t xml:space="preserve"> </w:t>
            </w:r>
            <w:r w:rsidRPr="00AA0CB6">
              <w:rPr>
                <w:rFonts w:cs="Arial"/>
                <w:kern w:val="28"/>
                <w:sz w:val="24"/>
              </w:rPr>
              <w:tab/>
              <w:t>- Aceptación de la estructura</w:t>
            </w:r>
          </w:p>
          <w:p w14:paraId="1509EFB2" w14:textId="77777777" w:rsidR="00E96AD3" w:rsidRPr="00AA0CB6" w:rsidRDefault="00E96AD3" w:rsidP="00C5051F">
            <w:pPr>
              <w:spacing w:line="276" w:lineRule="auto"/>
              <w:rPr>
                <w:rFonts w:cs="Arial"/>
                <w:kern w:val="28"/>
                <w:sz w:val="24"/>
              </w:rPr>
            </w:pPr>
            <w:r w:rsidRPr="00AA0CB6">
              <w:rPr>
                <w:rFonts w:cs="Arial"/>
                <w:kern w:val="28"/>
                <w:sz w:val="24"/>
              </w:rPr>
              <w:t>Todo el hormigón que cumpla las especificaciones será aceptado, si los resultados son menores a la resistencia especificada, se considerarán los siguientes casos:</w:t>
            </w:r>
          </w:p>
          <w:p w14:paraId="393D45CC" w14:textId="77777777" w:rsidR="00E96AD3" w:rsidRPr="00AA0CB6" w:rsidRDefault="00E96AD3" w:rsidP="00C5051F">
            <w:pPr>
              <w:spacing w:line="276" w:lineRule="auto"/>
              <w:rPr>
                <w:rFonts w:cs="Arial"/>
                <w:kern w:val="28"/>
                <w:sz w:val="24"/>
              </w:rPr>
            </w:pPr>
            <w:r w:rsidRPr="00AA0CB6">
              <w:rPr>
                <w:rFonts w:cs="Arial"/>
                <w:kern w:val="28"/>
                <w:sz w:val="24"/>
              </w:rPr>
              <w:t>i) Resistencia del 90 %.</w:t>
            </w:r>
          </w:p>
          <w:p w14:paraId="7EAB7D8B" w14:textId="77777777" w:rsidR="00E96AD3" w:rsidRPr="00AA0CB6" w:rsidRDefault="00E96AD3" w:rsidP="00C5051F">
            <w:pPr>
              <w:spacing w:line="276" w:lineRule="auto"/>
              <w:rPr>
                <w:rFonts w:cs="Arial"/>
                <w:kern w:val="28"/>
                <w:sz w:val="24"/>
              </w:rPr>
            </w:pPr>
            <w:r w:rsidRPr="00AA0CB6">
              <w:rPr>
                <w:rFonts w:cs="Arial"/>
                <w:kern w:val="28"/>
                <w:sz w:val="24"/>
              </w:rPr>
              <w:t>Se procederá a:</w:t>
            </w:r>
          </w:p>
          <w:p w14:paraId="13FC46EB" w14:textId="77777777" w:rsidR="00E96AD3" w:rsidRPr="00AA0CB6" w:rsidRDefault="00E96AD3" w:rsidP="00C5051F">
            <w:pPr>
              <w:spacing w:line="276" w:lineRule="auto"/>
              <w:rPr>
                <w:rFonts w:cs="Arial"/>
                <w:kern w:val="28"/>
                <w:sz w:val="24"/>
              </w:rPr>
            </w:pPr>
            <w:r w:rsidRPr="00AA0CB6">
              <w:rPr>
                <w:rFonts w:cs="Arial"/>
                <w:kern w:val="28"/>
                <w:sz w:val="24"/>
              </w:rPr>
              <w:lastRenderedPageBreak/>
              <w:t>1.</w:t>
            </w:r>
            <w:r w:rsidRPr="00AA0CB6">
              <w:rPr>
                <w:rFonts w:cs="Arial"/>
                <w:kern w:val="28"/>
                <w:sz w:val="24"/>
              </w:rPr>
              <w:tab/>
              <w:t>Ensayo con esclerómetro, u otro no destructivo.</w:t>
            </w:r>
          </w:p>
          <w:p w14:paraId="50395DF1" w14:textId="77777777" w:rsidR="00E96AD3" w:rsidRPr="00AA0CB6" w:rsidRDefault="00E96AD3" w:rsidP="00C5051F">
            <w:pPr>
              <w:spacing w:line="276" w:lineRule="auto"/>
              <w:rPr>
                <w:rFonts w:cs="Arial"/>
                <w:kern w:val="28"/>
                <w:sz w:val="24"/>
              </w:rPr>
            </w:pPr>
            <w:r w:rsidRPr="00AA0CB6">
              <w:rPr>
                <w:rFonts w:cs="Arial"/>
                <w:kern w:val="28"/>
                <w:sz w:val="24"/>
              </w:rPr>
              <w:t>2.</w:t>
            </w:r>
            <w:r w:rsidRPr="00AA0CB6">
              <w:rPr>
                <w:rFonts w:cs="Arial"/>
                <w:kern w:val="28"/>
                <w:sz w:val="24"/>
              </w:rPr>
              <w:tab/>
              <w:t xml:space="preserve">Carga directa según normas y precauciones previstas.  En caso de obtener resultados satisfactorios, será aceptada la estructura. </w:t>
            </w:r>
          </w:p>
          <w:p w14:paraId="43D5C5B6" w14:textId="77777777" w:rsidR="00E96AD3" w:rsidRPr="00AA0CB6" w:rsidRDefault="00E96AD3" w:rsidP="00C5051F">
            <w:pPr>
              <w:spacing w:line="276" w:lineRule="auto"/>
              <w:rPr>
                <w:rFonts w:cs="Arial"/>
                <w:kern w:val="28"/>
                <w:sz w:val="24"/>
              </w:rPr>
            </w:pPr>
            <w:r w:rsidRPr="00AA0CB6">
              <w:rPr>
                <w:rFonts w:cs="Arial"/>
                <w:kern w:val="28"/>
                <w:sz w:val="24"/>
              </w:rPr>
              <w:t xml:space="preserve">ii) Resistencia inferior al 85 %. </w:t>
            </w:r>
          </w:p>
          <w:p w14:paraId="7B0EA4D1" w14:textId="77777777" w:rsidR="00E96AD3" w:rsidRPr="00AA0CB6" w:rsidRDefault="00E96AD3" w:rsidP="00C5051F">
            <w:pPr>
              <w:spacing w:line="276" w:lineRule="auto"/>
              <w:rPr>
                <w:rFonts w:cs="Arial"/>
                <w:kern w:val="28"/>
                <w:sz w:val="24"/>
              </w:rPr>
            </w:pPr>
            <w:r w:rsidRPr="00AA0CB6">
              <w:rPr>
                <w:rFonts w:cs="Arial"/>
                <w:kern w:val="28"/>
                <w:sz w:val="24"/>
              </w:rPr>
              <w:t>El contratista procederá a la demolición y reemplazo a su cuenta de los  elementos estructurales afectados.</w:t>
            </w:r>
          </w:p>
          <w:p w14:paraId="7BD5CDA0" w14:textId="77777777" w:rsidR="00E96AD3" w:rsidRPr="00AA0CB6" w:rsidRDefault="00E96AD3" w:rsidP="00C5051F">
            <w:pPr>
              <w:spacing w:line="276" w:lineRule="auto"/>
              <w:ind w:right="141"/>
              <w:rPr>
                <w:sz w:val="24"/>
              </w:rPr>
            </w:pPr>
            <w:r w:rsidRPr="00AA0CB6">
              <w:rPr>
                <w:rFonts w:cs="Arial"/>
                <w:kern w:val="28"/>
                <w:sz w:val="24"/>
              </w:rPr>
              <w:t>Todos los ensayos, pruebas, demoliciones, reemplazos necesarios  serán cancelados por el Contratista.</w:t>
            </w:r>
          </w:p>
        </w:tc>
      </w:tr>
      <w:tr w:rsidR="00E96AD3" w:rsidRPr="00AA0CB6" w14:paraId="5FDFEFCF" w14:textId="77777777" w:rsidTr="00C5051F">
        <w:trPr>
          <w:trHeight w:val="412"/>
          <w:jc w:val="center"/>
        </w:trPr>
        <w:tc>
          <w:tcPr>
            <w:tcW w:w="8829" w:type="dxa"/>
            <w:shd w:val="clear" w:color="auto" w:fill="8DB3E2"/>
            <w:vAlign w:val="center"/>
          </w:tcPr>
          <w:p w14:paraId="775A579C" w14:textId="77777777" w:rsidR="00E96AD3" w:rsidRPr="00AA0CB6" w:rsidRDefault="00E96AD3" w:rsidP="00C5051F">
            <w:pPr>
              <w:spacing w:before="0" w:after="0" w:line="276" w:lineRule="auto"/>
              <w:rPr>
                <w:rFonts w:cs="Calibri"/>
                <w:b/>
                <w:sz w:val="24"/>
              </w:rPr>
            </w:pPr>
            <w:r w:rsidRPr="00AA0CB6">
              <w:rPr>
                <w:rFonts w:cs="Calibri"/>
                <w:b/>
                <w:kern w:val="28"/>
                <w:sz w:val="24"/>
              </w:rPr>
              <w:lastRenderedPageBreak/>
              <w:t>MEDICIÓN</w:t>
            </w:r>
          </w:p>
        </w:tc>
      </w:tr>
      <w:tr w:rsidR="00E96AD3" w:rsidRPr="00AA0CB6" w14:paraId="6B82D717" w14:textId="77777777" w:rsidTr="00C5051F">
        <w:trPr>
          <w:trHeight w:val="843"/>
          <w:jc w:val="center"/>
        </w:trPr>
        <w:tc>
          <w:tcPr>
            <w:tcW w:w="8829" w:type="dxa"/>
            <w:shd w:val="clear" w:color="auto" w:fill="auto"/>
            <w:vAlign w:val="center"/>
          </w:tcPr>
          <w:p w14:paraId="2CFFC705" w14:textId="77777777" w:rsidR="00E96AD3" w:rsidRPr="00AA0CB6" w:rsidRDefault="00E96AD3" w:rsidP="00C5051F">
            <w:pPr>
              <w:spacing w:line="276" w:lineRule="auto"/>
              <w:rPr>
                <w:rFonts w:cs="Arial"/>
                <w:kern w:val="28"/>
                <w:sz w:val="24"/>
              </w:rPr>
            </w:pPr>
            <w:r w:rsidRPr="00AA0CB6">
              <w:rPr>
                <w:rFonts w:cs="Arial"/>
                <w:kern w:val="28"/>
                <w:sz w:val="24"/>
              </w:rPr>
              <w:t>Las cantidades de hormigón que componen las diferentes partes estructurales, se computarán en metros cúbicos de acuerdo a los volúmenes indicados en los planos, las mismas que serán debidamente comprobadas por el Contratista.  En los certificados de pago sólo se incluirán los trabajos ya ejecutados y aceptados por la Supervisión.</w:t>
            </w:r>
          </w:p>
        </w:tc>
      </w:tr>
      <w:tr w:rsidR="00E96AD3" w:rsidRPr="00AA0CB6" w14:paraId="4BF93EA5" w14:textId="77777777" w:rsidTr="00C5051F">
        <w:trPr>
          <w:trHeight w:val="414"/>
          <w:jc w:val="center"/>
        </w:trPr>
        <w:tc>
          <w:tcPr>
            <w:tcW w:w="8829" w:type="dxa"/>
            <w:shd w:val="clear" w:color="auto" w:fill="8DB3E2"/>
            <w:vAlign w:val="center"/>
          </w:tcPr>
          <w:p w14:paraId="15828A1D" w14:textId="77777777" w:rsidR="00E96AD3" w:rsidRPr="00AA0CB6" w:rsidRDefault="00E96AD3" w:rsidP="00C5051F">
            <w:pPr>
              <w:spacing w:before="0" w:after="0" w:line="276" w:lineRule="auto"/>
              <w:rPr>
                <w:rFonts w:cs="Calibri"/>
                <w:sz w:val="24"/>
              </w:rPr>
            </w:pPr>
            <w:r w:rsidRPr="00AA0CB6">
              <w:rPr>
                <w:rFonts w:cs="Calibri"/>
                <w:b/>
                <w:kern w:val="28"/>
                <w:sz w:val="24"/>
              </w:rPr>
              <w:t>FORMA DE PAGO</w:t>
            </w:r>
          </w:p>
        </w:tc>
      </w:tr>
      <w:tr w:rsidR="00E96AD3" w:rsidRPr="00AA0CB6" w14:paraId="77BEB7F4" w14:textId="77777777" w:rsidTr="00C5051F">
        <w:trPr>
          <w:trHeight w:val="1270"/>
          <w:jc w:val="center"/>
        </w:trPr>
        <w:tc>
          <w:tcPr>
            <w:tcW w:w="8829" w:type="dxa"/>
            <w:shd w:val="clear" w:color="auto" w:fill="auto"/>
            <w:vAlign w:val="center"/>
          </w:tcPr>
          <w:p w14:paraId="33E51E0D" w14:textId="77777777" w:rsidR="00E96AD3" w:rsidRPr="00AA0CB6" w:rsidRDefault="00E96AD3" w:rsidP="00C5051F">
            <w:pPr>
              <w:spacing w:line="276" w:lineRule="auto"/>
              <w:rPr>
                <w:rFonts w:cs="Arial"/>
                <w:kern w:val="28"/>
                <w:sz w:val="24"/>
              </w:rPr>
            </w:pPr>
            <w:r w:rsidRPr="00AA0CB6">
              <w:rPr>
                <w:rFonts w:cs="Arial"/>
                <w:kern w:val="28"/>
                <w:sz w:val="24"/>
              </w:rPr>
              <w:t>Los volúmenes de hormigón se pagarán de acuerdo a los precios unitarios de propuesta.  Estos precios incluyen los materiales, equipo y mano de obra para la fabricación, transporte, colocación de los encofrados y la ejecución de las juntas de dilatación.  El pago del ítem se realizara previa presentación y aprobación de los informes de laboratorio por el Supervisor.</w:t>
            </w:r>
          </w:p>
        </w:tc>
      </w:tr>
    </w:tbl>
    <w:p w14:paraId="6AA406AC" w14:textId="77777777" w:rsidR="00E96AD3" w:rsidRPr="00AA0CB6" w:rsidRDefault="00E96AD3" w:rsidP="00E96AD3">
      <w:pPr>
        <w:spacing w:line="276"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E96AD3" w:rsidRPr="00AA0CB6" w14:paraId="461202DC" w14:textId="77777777" w:rsidTr="00C5051F">
        <w:trPr>
          <w:trHeight w:val="1916"/>
          <w:jc w:val="center"/>
        </w:trPr>
        <w:tc>
          <w:tcPr>
            <w:tcW w:w="8829" w:type="dxa"/>
            <w:shd w:val="clear" w:color="auto" w:fill="8DB3E2"/>
            <w:vAlign w:val="center"/>
          </w:tcPr>
          <w:p w14:paraId="335E3237" w14:textId="0C3B8F61" w:rsidR="00A67D74" w:rsidRPr="00AA0CB6" w:rsidRDefault="00E96AD3" w:rsidP="00A67D74">
            <w:pPr>
              <w:pStyle w:val="Descripcin"/>
              <w:spacing w:line="276" w:lineRule="auto"/>
              <w:rPr>
                <w:rFonts w:ascii="Calibri" w:hAnsi="Calibri" w:cs="Calibri"/>
                <w:bCs w:val="0"/>
                <w:sz w:val="24"/>
                <w:szCs w:val="24"/>
                <w:lang w:val="es-ES" w:eastAsia="es-ES"/>
              </w:rPr>
            </w:pPr>
            <w:r w:rsidRPr="00AA0CB6">
              <w:rPr>
                <w:rFonts w:cs="Calibri"/>
                <w:b w:val="0"/>
                <w:kern w:val="28"/>
                <w:sz w:val="24"/>
                <w:szCs w:val="24"/>
              </w:rPr>
              <w:br w:type="page"/>
            </w:r>
            <w:r w:rsidRPr="00AA0CB6">
              <w:rPr>
                <w:rFonts w:cs="Calibri"/>
                <w:b w:val="0"/>
                <w:kern w:val="28"/>
                <w:sz w:val="24"/>
                <w:szCs w:val="24"/>
              </w:rPr>
              <w:br w:type="page"/>
            </w:r>
            <w:r w:rsidRPr="00AA0CB6">
              <w:rPr>
                <w:rFonts w:cs="Calibri"/>
                <w:b w:val="0"/>
                <w:kern w:val="28"/>
                <w:sz w:val="24"/>
                <w:szCs w:val="24"/>
              </w:rPr>
              <w:br w:type="page"/>
            </w:r>
          </w:p>
          <w:p w14:paraId="4021F258" w14:textId="5F52291B" w:rsidR="00E96AD3" w:rsidRPr="00AA0CB6" w:rsidRDefault="00E96AD3" w:rsidP="00C5051F">
            <w:pPr>
              <w:pStyle w:val="Descripcin"/>
              <w:spacing w:line="276" w:lineRule="auto"/>
              <w:rPr>
                <w:rFonts w:ascii="Calibri" w:hAnsi="Calibri" w:cs="Calibri"/>
                <w:bCs w:val="0"/>
                <w:sz w:val="24"/>
                <w:szCs w:val="24"/>
                <w:lang w:val="es-ES" w:eastAsia="es-ES"/>
              </w:rPr>
            </w:pPr>
            <w:r w:rsidRPr="00AA0CB6">
              <w:rPr>
                <w:rFonts w:ascii="Calibri" w:hAnsi="Calibri" w:cs="Calibri"/>
                <w:bCs w:val="0"/>
                <w:sz w:val="24"/>
                <w:szCs w:val="24"/>
                <w:lang w:val="es-ES" w:eastAsia="es-ES"/>
              </w:rPr>
              <w:tab/>
              <w:t xml:space="preserve">  </w:t>
            </w:r>
            <w:r w:rsidRPr="00AA0CB6">
              <w:rPr>
                <w:rFonts w:ascii="Calibri" w:hAnsi="Calibri" w:cs="Calibri"/>
                <w:bCs w:val="0"/>
                <w:sz w:val="24"/>
                <w:szCs w:val="24"/>
                <w:lang w:val="es-ES" w:eastAsia="es-ES"/>
              </w:rPr>
              <w:tab/>
            </w:r>
          </w:p>
          <w:p w14:paraId="4949F916" w14:textId="77777777" w:rsidR="00A67D74" w:rsidRDefault="00E96AD3" w:rsidP="00A67D74">
            <w:pPr>
              <w:pStyle w:val="Descripcin"/>
              <w:spacing w:line="276" w:lineRule="auto"/>
              <w:rPr>
                <w:rFonts w:ascii="Calibri" w:hAnsi="Calibri" w:cs="Calibri"/>
                <w:bCs w:val="0"/>
                <w:sz w:val="24"/>
                <w:szCs w:val="24"/>
                <w:lang w:val="es-ES" w:eastAsia="es-ES"/>
              </w:rPr>
            </w:pPr>
            <w:r w:rsidRPr="00AA0CB6">
              <w:rPr>
                <w:rFonts w:ascii="Calibri" w:hAnsi="Calibri" w:cs="Calibri"/>
                <w:bCs w:val="0"/>
                <w:sz w:val="24"/>
                <w:szCs w:val="24"/>
                <w:lang w:val="es-ES" w:eastAsia="es-ES"/>
              </w:rPr>
              <w:t xml:space="preserve">TEM. </w:t>
            </w:r>
            <w:r w:rsidR="00A67D74">
              <w:rPr>
                <w:rFonts w:ascii="Calibri" w:hAnsi="Calibri" w:cs="Calibri"/>
                <w:bCs w:val="0"/>
                <w:sz w:val="24"/>
                <w:szCs w:val="24"/>
                <w:lang w:val="es-ES" w:eastAsia="es-ES"/>
              </w:rPr>
              <w:t>24</w:t>
            </w:r>
            <w:r w:rsidRPr="00AA0CB6">
              <w:rPr>
                <w:rFonts w:ascii="Calibri" w:hAnsi="Calibri" w:cs="Calibri"/>
                <w:bCs w:val="0"/>
                <w:sz w:val="24"/>
                <w:szCs w:val="24"/>
                <w:lang w:val="es-ES" w:eastAsia="es-ES"/>
              </w:rPr>
              <w:t>: CÁMARA DERIVACIÓN ELÉCTRICA 80 X 80 cm.</w:t>
            </w:r>
            <w:r w:rsidRPr="00AA0CB6">
              <w:rPr>
                <w:rFonts w:ascii="Calibri" w:hAnsi="Calibri" w:cs="Calibri"/>
                <w:bCs w:val="0"/>
                <w:sz w:val="24"/>
                <w:szCs w:val="24"/>
                <w:lang w:val="es-ES" w:eastAsia="es-ES"/>
              </w:rPr>
              <w:tab/>
            </w:r>
            <w:bookmarkStart w:id="4" w:name="_Toc396872655"/>
          </w:p>
          <w:p w14:paraId="63F84657" w14:textId="6664EFA2" w:rsidR="00A67D74" w:rsidRPr="00AA0CB6" w:rsidRDefault="00A67D74" w:rsidP="00A67D74">
            <w:pPr>
              <w:pStyle w:val="Descripcin"/>
              <w:spacing w:line="276" w:lineRule="auto"/>
              <w:rPr>
                <w:rFonts w:ascii="Calibri" w:hAnsi="Calibri" w:cs="Calibri"/>
                <w:bCs w:val="0"/>
                <w:sz w:val="24"/>
                <w:szCs w:val="24"/>
                <w:lang w:val="es-ES" w:eastAsia="es-ES"/>
              </w:rPr>
            </w:pPr>
            <w:r w:rsidRPr="00AA0CB6">
              <w:rPr>
                <w:rFonts w:ascii="Calibri" w:hAnsi="Calibri" w:cs="Calibri"/>
                <w:bCs w:val="0"/>
                <w:sz w:val="24"/>
                <w:szCs w:val="24"/>
                <w:lang w:val="es-ES" w:eastAsia="es-ES"/>
              </w:rPr>
              <w:t>CÁMARA DE INSPECCIÓN 60 X 60 cm.</w:t>
            </w:r>
            <w:bookmarkEnd w:id="4"/>
            <w:r w:rsidRPr="00AA0CB6">
              <w:rPr>
                <w:rFonts w:ascii="Calibri" w:hAnsi="Calibri" w:cs="Calibri"/>
                <w:bCs w:val="0"/>
                <w:sz w:val="24"/>
                <w:szCs w:val="24"/>
                <w:lang w:val="es-ES" w:eastAsia="es-ES"/>
              </w:rPr>
              <w:t xml:space="preserve">    </w:t>
            </w:r>
            <w:r w:rsidRPr="00AA0CB6">
              <w:rPr>
                <w:rFonts w:ascii="Calibri" w:hAnsi="Calibri" w:cs="Calibri"/>
                <w:bCs w:val="0"/>
                <w:sz w:val="24"/>
                <w:szCs w:val="24"/>
                <w:lang w:val="es-ES" w:eastAsia="es-ES"/>
              </w:rPr>
              <w:tab/>
            </w:r>
            <w:r w:rsidRPr="00AA0CB6">
              <w:rPr>
                <w:rFonts w:ascii="Calibri" w:hAnsi="Calibri" w:cs="Calibri"/>
                <w:bCs w:val="0"/>
                <w:sz w:val="24"/>
                <w:szCs w:val="24"/>
                <w:lang w:val="es-ES" w:eastAsia="es-ES"/>
              </w:rPr>
              <w:tab/>
            </w:r>
          </w:p>
          <w:p w14:paraId="46AF6A19" w14:textId="77777777" w:rsidR="00A67D74" w:rsidRPr="00AA0CB6" w:rsidRDefault="00A67D74" w:rsidP="00A67D74">
            <w:pPr>
              <w:pStyle w:val="Descripcin"/>
              <w:spacing w:line="276" w:lineRule="auto"/>
              <w:rPr>
                <w:rFonts w:ascii="Calibri" w:hAnsi="Calibri" w:cs="Calibri"/>
                <w:bCs w:val="0"/>
                <w:sz w:val="24"/>
                <w:szCs w:val="24"/>
                <w:lang w:val="es-ES" w:eastAsia="es-ES"/>
              </w:rPr>
            </w:pPr>
            <w:r w:rsidRPr="00AA0CB6">
              <w:rPr>
                <w:rFonts w:ascii="Calibri" w:hAnsi="Calibri" w:cs="Calibri"/>
                <w:bCs w:val="0"/>
                <w:sz w:val="24"/>
                <w:szCs w:val="24"/>
                <w:lang w:val="es-ES" w:eastAsia="es-ES"/>
              </w:rPr>
              <w:t>CÁMARA DE INSPECCIÓN 80 X 80 cm.</w:t>
            </w:r>
            <w:r w:rsidRPr="00AA0CB6">
              <w:rPr>
                <w:rFonts w:ascii="Calibri" w:hAnsi="Calibri" w:cs="Calibri"/>
                <w:bCs w:val="0"/>
                <w:sz w:val="24"/>
                <w:szCs w:val="24"/>
                <w:lang w:val="es-ES" w:eastAsia="es-ES"/>
              </w:rPr>
              <w:tab/>
            </w:r>
            <w:r w:rsidRPr="00AA0CB6">
              <w:rPr>
                <w:rFonts w:ascii="Calibri" w:hAnsi="Calibri" w:cs="Calibri"/>
                <w:bCs w:val="0"/>
                <w:sz w:val="24"/>
                <w:szCs w:val="24"/>
                <w:lang w:val="es-ES" w:eastAsia="es-ES"/>
              </w:rPr>
              <w:tab/>
              <w:t xml:space="preserve">             </w:t>
            </w:r>
            <w:r w:rsidRPr="00AA0CB6">
              <w:rPr>
                <w:rFonts w:ascii="Calibri" w:hAnsi="Calibri" w:cs="Calibri"/>
                <w:bCs w:val="0"/>
                <w:sz w:val="24"/>
                <w:szCs w:val="24"/>
                <w:lang w:val="es-ES" w:eastAsia="es-ES"/>
              </w:rPr>
              <w:tab/>
            </w:r>
            <w:r w:rsidRPr="00AA0CB6">
              <w:rPr>
                <w:rFonts w:ascii="Calibri" w:hAnsi="Calibri" w:cs="Calibri"/>
                <w:bCs w:val="0"/>
                <w:sz w:val="24"/>
                <w:szCs w:val="24"/>
                <w:lang w:val="es-ES" w:eastAsia="es-ES"/>
              </w:rPr>
              <w:tab/>
            </w:r>
          </w:p>
          <w:p w14:paraId="715ADE60" w14:textId="52860989" w:rsidR="00E96AD3" w:rsidRPr="00AA0CB6" w:rsidRDefault="00A67D74" w:rsidP="00A67D74">
            <w:pPr>
              <w:pStyle w:val="Descripcin"/>
              <w:spacing w:line="276" w:lineRule="auto"/>
              <w:rPr>
                <w:rFonts w:ascii="Calibri" w:hAnsi="Calibri" w:cs="Calibri"/>
                <w:bCs w:val="0"/>
                <w:sz w:val="24"/>
                <w:szCs w:val="24"/>
                <w:lang w:val="es-ES" w:eastAsia="es-ES"/>
              </w:rPr>
            </w:pPr>
            <w:r w:rsidRPr="00AA0CB6">
              <w:rPr>
                <w:rFonts w:ascii="Calibri" w:hAnsi="Calibri" w:cs="Calibri"/>
                <w:bCs w:val="0"/>
                <w:sz w:val="24"/>
                <w:szCs w:val="24"/>
                <w:lang w:val="es-ES" w:eastAsia="es-ES"/>
              </w:rPr>
              <w:t>CÁMARA DERIVACIÓN ELÉCTRICA 60 X 60 cm.</w:t>
            </w:r>
            <w:r w:rsidRPr="00AA0CB6">
              <w:rPr>
                <w:rFonts w:ascii="Calibri" w:hAnsi="Calibri" w:cs="Calibri"/>
                <w:bCs w:val="0"/>
                <w:sz w:val="24"/>
                <w:szCs w:val="24"/>
                <w:lang w:val="es-ES" w:eastAsia="es-ES"/>
              </w:rPr>
              <w:tab/>
            </w:r>
            <w:r w:rsidR="00E96AD3" w:rsidRPr="00AA0CB6">
              <w:rPr>
                <w:rFonts w:ascii="Calibri" w:hAnsi="Calibri" w:cs="Calibri"/>
                <w:bCs w:val="0"/>
                <w:sz w:val="24"/>
                <w:szCs w:val="24"/>
                <w:lang w:val="es-ES" w:eastAsia="es-ES"/>
              </w:rPr>
              <w:tab/>
              <w:t xml:space="preserve"> </w:t>
            </w:r>
            <w:r w:rsidR="00E96AD3" w:rsidRPr="00AA0CB6">
              <w:rPr>
                <w:rFonts w:ascii="Calibri" w:hAnsi="Calibri" w:cs="Calibri"/>
                <w:bCs w:val="0"/>
                <w:sz w:val="24"/>
                <w:szCs w:val="24"/>
                <w:lang w:val="es-ES" w:eastAsia="es-ES"/>
              </w:rPr>
              <w:tab/>
              <w:t xml:space="preserve"> </w:t>
            </w:r>
          </w:p>
        </w:tc>
      </w:tr>
      <w:tr w:rsidR="00E96AD3" w:rsidRPr="00AA0CB6" w14:paraId="13C91CA8" w14:textId="77777777" w:rsidTr="00C5051F">
        <w:trPr>
          <w:trHeight w:val="559"/>
          <w:jc w:val="center"/>
        </w:trPr>
        <w:tc>
          <w:tcPr>
            <w:tcW w:w="8829" w:type="dxa"/>
            <w:shd w:val="clear" w:color="auto" w:fill="8DB3E2"/>
            <w:vAlign w:val="center"/>
          </w:tcPr>
          <w:p w14:paraId="3C0480AC" w14:textId="77777777" w:rsidR="00E96AD3" w:rsidRPr="00AA0CB6" w:rsidRDefault="00E96AD3" w:rsidP="00C5051F">
            <w:pPr>
              <w:spacing w:before="0" w:after="0" w:line="276" w:lineRule="auto"/>
              <w:rPr>
                <w:rFonts w:cs="Calibri"/>
                <w:b/>
                <w:kern w:val="28"/>
                <w:sz w:val="24"/>
              </w:rPr>
            </w:pPr>
            <w:r w:rsidRPr="00AA0CB6">
              <w:rPr>
                <w:rFonts w:cs="Calibri"/>
                <w:b/>
                <w:kern w:val="28"/>
                <w:sz w:val="24"/>
              </w:rPr>
              <w:t>UNIDAD: PZA.</w:t>
            </w:r>
          </w:p>
        </w:tc>
      </w:tr>
      <w:tr w:rsidR="00E96AD3" w:rsidRPr="00AA0CB6" w14:paraId="7D0EF065" w14:textId="77777777" w:rsidTr="00C5051F">
        <w:trPr>
          <w:trHeight w:val="533"/>
          <w:jc w:val="center"/>
        </w:trPr>
        <w:tc>
          <w:tcPr>
            <w:tcW w:w="8829" w:type="dxa"/>
            <w:shd w:val="clear" w:color="auto" w:fill="8DB3E2"/>
            <w:vAlign w:val="center"/>
          </w:tcPr>
          <w:p w14:paraId="255D082A" w14:textId="77777777" w:rsidR="00E96AD3" w:rsidRPr="00AA0CB6" w:rsidRDefault="00E96AD3" w:rsidP="00C5051F">
            <w:pPr>
              <w:spacing w:before="0" w:after="0" w:line="276" w:lineRule="auto"/>
              <w:rPr>
                <w:rFonts w:cs="Calibri"/>
                <w:b/>
                <w:sz w:val="24"/>
              </w:rPr>
            </w:pPr>
            <w:r w:rsidRPr="00AA0CB6">
              <w:rPr>
                <w:rFonts w:cs="Calibri"/>
                <w:b/>
                <w:kern w:val="28"/>
                <w:sz w:val="24"/>
              </w:rPr>
              <w:t>DESCRIPCIÓN</w:t>
            </w:r>
          </w:p>
        </w:tc>
      </w:tr>
      <w:tr w:rsidR="00E96AD3" w:rsidRPr="00AA0CB6" w14:paraId="6A9FDE74" w14:textId="77777777" w:rsidTr="00C5051F">
        <w:trPr>
          <w:trHeight w:val="559"/>
          <w:jc w:val="center"/>
        </w:trPr>
        <w:tc>
          <w:tcPr>
            <w:tcW w:w="8829" w:type="dxa"/>
            <w:shd w:val="clear" w:color="auto" w:fill="auto"/>
            <w:vAlign w:val="center"/>
          </w:tcPr>
          <w:p w14:paraId="41295B49" w14:textId="77777777" w:rsidR="00E96AD3" w:rsidRPr="00AA0CB6" w:rsidRDefault="00E96AD3" w:rsidP="00C5051F">
            <w:pPr>
              <w:spacing w:line="276" w:lineRule="auto"/>
              <w:ind w:right="141"/>
              <w:rPr>
                <w:sz w:val="24"/>
              </w:rPr>
            </w:pPr>
            <w:r w:rsidRPr="00AA0CB6">
              <w:rPr>
                <w:rFonts w:cs="Calibri"/>
                <w:sz w:val="24"/>
              </w:rPr>
              <w:lastRenderedPageBreak/>
              <w:t>Comprende la ejecución y conexión de cámaras de inspección, con mampostería de ladrillo adobito, revocada internamente, impermeabilizada, con doble tapa de H°A°, en los lugares y niveles especificados por los planos hidrosanitarios</w:t>
            </w:r>
          </w:p>
        </w:tc>
      </w:tr>
      <w:tr w:rsidR="00E96AD3" w:rsidRPr="00AA0CB6" w14:paraId="532742AC" w14:textId="77777777" w:rsidTr="00C5051F">
        <w:trPr>
          <w:trHeight w:val="366"/>
          <w:jc w:val="center"/>
        </w:trPr>
        <w:tc>
          <w:tcPr>
            <w:tcW w:w="8829" w:type="dxa"/>
            <w:shd w:val="clear" w:color="auto" w:fill="8DB3E2"/>
            <w:vAlign w:val="center"/>
          </w:tcPr>
          <w:p w14:paraId="1225E74D" w14:textId="77777777" w:rsidR="00E96AD3" w:rsidRPr="00AA0CB6" w:rsidRDefault="00E96AD3" w:rsidP="00C5051F">
            <w:pPr>
              <w:spacing w:before="0" w:after="0" w:line="276" w:lineRule="auto"/>
              <w:rPr>
                <w:rFonts w:cs="Calibri"/>
                <w:sz w:val="24"/>
              </w:rPr>
            </w:pPr>
            <w:r w:rsidRPr="00AA0CB6">
              <w:rPr>
                <w:rFonts w:cs="Calibri"/>
                <w:b/>
                <w:kern w:val="28"/>
                <w:sz w:val="24"/>
              </w:rPr>
              <w:t>MATERIALES HERRAMIENTAS Y EQUIPO</w:t>
            </w:r>
          </w:p>
        </w:tc>
      </w:tr>
      <w:tr w:rsidR="00E96AD3" w:rsidRPr="00AA0CB6" w14:paraId="3981FBE6" w14:textId="77777777" w:rsidTr="00C5051F">
        <w:trPr>
          <w:trHeight w:val="745"/>
          <w:jc w:val="center"/>
        </w:trPr>
        <w:tc>
          <w:tcPr>
            <w:tcW w:w="8829" w:type="dxa"/>
            <w:shd w:val="clear" w:color="auto" w:fill="auto"/>
            <w:vAlign w:val="center"/>
          </w:tcPr>
          <w:p w14:paraId="2435A830" w14:textId="77777777" w:rsidR="00E96AD3" w:rsidRPr="00AA0CB6" w:rsidRDefault="00E96AD3" w:rsidP="00C5051F">
            <w:pPr>
              <w:spacing w:line="276" w:lineRule="auto"/>
              <w:ind w:right="141"/>
              <w:rPr>
                <w:rFonts w:cs="Calibri"/>
                <w:sz w:val="24"/>
              </w:rPr>
            </w:pPr>
            <w:r w:rsidRPr="00AA0CB6">
              <w:rPr>
                <w:rFonts w:cs="Calibri"/>
                <w:sz w:val="24"/>
              </w:rPr>
              <w:t xml:space="preserve"> Estas cámaras comprenden la ejecución de los muros con mampostería de ladrillo adobito, revocadas internamente, apoyadas en soladura de Ho de 10 cm. de espesor. Las dimensiones interiores de la cámara serán de 60 x 60 [cm.],  80 x 80 [cm.] y 150 x 150 [cm.] con una profundidad especificada en los planos o de acuerdo a la profundidad de las tuberías y/o indicaciones del Supervisor de Obra. Incluye también la conexión de las tuberías de entrada y salida, con las medias caños interiores revocadas y alisadas. Serán construidas con tapa y contratapa de H°A°.</w:t>
            </w:r>
          </w:p>
        </w:tc>
      </w:tr>
      <w:tr w:rsidR="00E96AD3" w:rsidRPr="00AA0CB6" w14:paraId="64590CBB" w14:textId="77777777" w:rsidTr="00C5051F">
        <w:trPr>
          <w:trHeight w:val="406"/>
          <w:jc w:val="center"/>
        </w:trPr>
        <w:tc>
          <w:tcPr>
            <w:tcW w:w="8829" w:type="dxa"/>
            <w:shd w:val="clear" w:color="auto" w:fill="8DB3E2"/>
            <w:vAlign w:val="center"/>
          </w:tcPr>
          <w:p w14:paraId="4AA984D0" w14:textId="77777777" w:rsidR="00E96AD3" w:rsidRPr="00AA0CB6" w:rsidRDefault="00E96AD3" w:rsidP="00C5051F">
            <w:pPr>
              <w:spacing w:before="0" w:after="0" w:line="276" w:lineRule="auto"/>
              <w:rPr>
                <w:rFonts w:cs="Calibri"/>
                <w:sz w:val="24"/>
              </w:rPr>
            </w:pPr>
            <w:r w:rsidRPr="00AA0CB6">
              <w:rPr>
                <w:rFonts w:cs="Calibri"/>
                <w:b/>
                <w:kern w:val="28"/>
                <w:sz w:val="24"/>
              </w:rPr>
              <w:t>FORMA DE EJECUCIÓN</w:t>
            </w:r>
          </w:p>
        </w:tc>
      </w:tr>
      <w:tr w:rsidR="00E96AD3" w:rsidRPr="00AA0CB6" w14:paraId="059066EE" w14:textId="77777777" w:rsidTr="00C5051F">
        <w:trPr>
          <w:trHeight w:val="557"/>
          <w:jc w:val="center"/>
        </w:trPr>
        <w:tc>
          <w:tcPr>
            <w:tcW w:w="8829" w:type="dxa"/>
            <w:shd w:val="clear" w:color="auto" w:fill="auto"/>
            <w:vAlign w:val="center"/>
          </w:tcPr>
          <w:p w14:paraId="474A54B9" w14:textId="77777777" w:rsidR="00E96AD3" w:rsidRPr="00AA0CB6" w:rsidRDefault="00E96AD3" w:rsidP="00C5051F">
            <w:pPr>
              <w:spacing w:line="276" w:lineRule="auto"/>
              <w:ind w:right="141"/>
              <w:rPr>
                <w:rFonts w:cs="Calibri"/>
                <w:sz w:val="24"/>
              </w:rPr>
            </w:pPr>
            <w:r w:rsidRPr="00AA0CB6">
              <w:rPr>
                <w:rFonts w:cs="Calibri"/>
                <w:sz w:val="24"/>
              </w:rPr>
              <w:t>Serán ejecutados de acuerdo al número y ubicación indicados en los planos, verificando que las dimensiones y niveles de los tubos de entrada y salida, sean las especificadas en los planos. La base será una capa de Ho con espesor de 10 cm., sobre la cual se elevará la mampostería de ladrillo adobito. En el fondo se construirán las canaletas [media caña] de manera que faciliten el flujo de las aguas. Las canaletas, el fondo y las paredes laterales de la cámara, deberán ser revocadas con un mortero de cemento de dosificación 1:3, con un espesor mínimo de 1.5 cm. y bruñidas con una mezcla de mortero 1:1. Llevarán doble tapa, una interior apoyada en los rebordes de las canaletas o apoyo de mampostería de ladrillo adobito y otra exterior a nivel de piso terminado de 10 cm. de espesor, armada con una parrilla de acero Ø=6mm a cada 15 cm. en ambos sentidos. La tapa interna debe tener asa con Fe Ø6mm y la tapa externa tornillos de cabeza plana.</w:t>
            </w:r>
          </w:p>
          <w:p w14:paraId="09A1218A" w14:textId="77777777" w:rsidR="00E96AD3" w:rsidRPr="00AA0CB6" w:rsidRDefault="00E96AD3" w:rsidP="00C5051F">
            <w:pPr>
              <w:spacing w:line="276" w:lineRule="auto"/>
              <w:ind w:right="141"/>
              <w:rPr>
                <w:sz w:val="24"/>
              </w:rPr>
            </w:pPr>
            <w:r w:rsidRPr="00AA0CB6">
              <w:rPr>
                <w:rFonts w:cs="Calibri"/>
                <w:sz w:val="24"/>
              </w:rPr>
              <w:t>Las tuberías de entrada y salida deben tener el nivel indicado en los planos y deben penetrar hasta 5cm de la cara interna de la cámara concordando perfectamente con la media caña, evitando cualquier rugosidad que pudiera perjudicar el flujo de las aguas servidas. El trabajo se ejecutará en forma meticulosa, siguiendo cuidadosamente las instrucciones y recomendaciones del supervisor de obra.</w:t>
            </w:r>
          </w:p>
        </w:tc>
      </w:tr>
      <w:tr w:rsidR="00E96AD3" w:rsidRPr="00AA0CB6" w14:paraId="3CF3EB39" w14:textId="77777777" w:rsidTr="00C5051F">
        <w:trPr>
          <w:trHeight w:val="412"/>
          <w:jc w:val="center"/>
        </w:trPr>
        <w:tc>
          <w:tcPr>
            <w:tcW w:w="8829" w:type="dxa"/>
            <w:shd w:val="clear" w:color="auto" w:fill="8DB3E2"/>
            <w:vAlign w:val="center"/>
          </w:tcPr>
          <w:p w14:paraId="0FC969FE" w14:textId="77777777" w:rsidR="00E96AD3" w:rsidRPr="00AA0CB6" w:rsidRDefault="00E96AD3" w:rsidP="00C5051F">
            <w:pPr>
              <w:spacing w:before="0" w:after="0" w:line="276" w:lineRule="auto"/>
              <w:rPr>
                <w:rFonts w:cs="Calibri"/>
                <w:b/>
                <w:sz w:val="24"/>
              </w:rPr>
            </w:pPr>
            <w:r w:rsidRPr="00AA0CB6">
              <w:rPr>
                <w:rFonts w:cs="Calibri"/>
                <w:b/>
                <w:kern w:val="28"/>
                <w:sz w:val="24"/>
              </w:rPr>
              <w:t>MEDICIÓN</w:t>
            </w:r>
          </w:p>
        </w:tc>
      </w:tr>
      <w:tr w:rsidR="00E96AD3" w:rsidRPr="00AA0CB6" w14:paraId="627FB204" w14:textId="77777777" w:rsidTr="00C5051F">
        <w:trPr>
          <w:trHeight w:val="843"/>
          <w:jc w:val="center"/>
        </w:trPr>
        <w:tc>
          <w:tcPr>
            <w:tcW w:w="8829" w:type="dxa"/>
            <w:shd w:val="clear" w:color="auto" w:fill="auto"/>
            <w:vAlign w:val="center"/>
          </w:tcPr>
          <w:p w14:paraId="7493BB27" w14:textId="77777777" w:rsidR="00E96AD3" w:rsidRPr="00AA0CB6" w:rsidRDefault="00E96AD3" w:rsidP="00C5051F">
            <w:pPr>
              <w:spacing w:line="276" w:lineRule="auto"/>
              <w:ind w:right="141"/>
              <w:rPr>
                <w:sz w:val="24"/>
              </w:rPr>
            </w:pPr>
            <w:r w:rsidRPr="00AA0CB6">
              <w:rPr>
                <w:rFonts w:cs="Calibri"/>
                <w:sz w:val="24"/>
              </w:rPr>
              <w:t>Se contarán por piezas (PZA), tomando en cuenta el presupuesto, los materiales, el trabajo ejecutado y la aprobación del Supervisor.</w:t>
            </w:r>
          </w:p>
        </w:tc>
      </w:tr>
      <w:tr w:rsidR="00E96AD3" w:rsidRPr="00AA0CB6" w14:paraId="58DC165D" w14:textId="77777777" w:rsidTr="00C5051F">
        <w:trPr>
          <w:trHeight w:val="414"/>
          <w:jc w:val="center"/>
        </w:trPr>
        <w:tc>
          <w:tcPr>
            <w:tcW w:w="8829" w:type="dxa"/>
            <w:shd w:val="clear" w:color="auto" w:fill="8DB3E2"/>
            <w:vAlign w:val="center"/>
          </w:tcPr>
          <w:p w14:paraId="57DD1E31" w14:textId="77777777" w:rsidR="00E96AD3" w:rsidRPr="00AA0CB6" w:rsidRDefault="00E96AD3" w:rsidP="00C5051F">
            <w:pPr>
              <w:spacing w:before="0" w:after="0" w:line="276" w:lineRule="auto"/>
              <w:rPr>
                <w:rFonts w:cs="Calibri"/>
                <w:sz w:val="24"/>
              </w:rPr>
            </w:pPr>
            <w:r w:rsidRPr="00AA0CB6">
              <w:rPr>
                <w:rFonts w:cs="Calibri"/>
                <w:b/>
                <w:kern w:val="28"/>
                <w:sz w:val="24"/>
              </w:rPr>
              <w:lastRenderedPageBreak/>
              <w:t>FORMA DE PAGO</w:t>
            </w:r>
          </w:p>
        </w:tc>
      </w:tr>
      <w:tr w:rsidR="00E96AD3" w:rsidRPr="00AA0CB6" w14:paraId="1CC62880" w14:textId="77777777" w:rsidTr="00C5051F">
        <w:trPr>
          <w:trHeight w:val="1270"/>
          <w:jc w:val="center"/>
        </w:trPr>
        <w:tc>
          <w:tcPr>
            <w:tcW w:w="8829" w:type="dxa"/>
            <w:shd w:val="clear" w:color="auto" w:fill="auto"/>
            <w:vAlign w:val="center"/>
          </w:tcPr>
          <w:p w14:paraId="0E52E274" w14:textId="77777777" w:rsidR="00E96AD3" w:rsidRPr="00AA0CB6" w:rsidRDefault="00E96AD3" w:rsidP="00C5051F">
            <w:pPr>
              <w:spacing w:line="276" w:lineRule="auto"/>
              <w:ind w:right="141"/>
              <w:rPr>
                <w:rFonts w:cs="Calibri"/>
                <w:sz w:val="24"/>
              </w:rPr>
            </w:pPr>
            <w:r w:rsidRPr="00AA0CB6">
              <w:rPr>
                <w:rFonts w:cs="Calibri"/>
                <w:sz w:val="24"/>
              </w:rPr>
              <w:t>Este trabajo será cancelado según el precio unitario del presupuesto de obra, y será la compensación total por materiales, herramientas, pruebas, equipos, mano de obra y demás gastos en que incurriera el Contratista para la ejecución del trabajo.</w:t>
            </w:r>
          </w:p>
        </w:tc>
      </w:tr>
    </w:tbl>
    <w:p w14:paraId="790C7E5A" w14:textId="1C68B8C0" w:rsidR="00E96AD3" w:rsidRDefault="00E96AD3" w:rsidP="00E96AD3">
      <w:pPr>
        <w:spacing w:line="276" w:lineRule="auto"/>
        <w:rPr>
          <w:sz w:val="24"/>
        </w:rPr>
      </w:pPr>
    </w:p>
    <w:p w14:paraId="78846920" w14:textId="0AC1E67E" w:rsidR="00730861" w:rsidRDefault="00730861" w:rsidP="00E96AD3">
      <w:pPr>
        <w:spacing w:line="276" w:lineRule="auto"/>
        <w:rPr>
          <w:sz w:val="24"/>
        </w:rPr>
      </w:pPr>
    </w:p>
    <w:p w14:paraId="6EA54F02" w14:textId="77777777" w:rsidR="00E96AD3" w:rsidRPr="00AA0CB6" w:rsidRDefault="00E96AD3" w:rsidP="00E96AD3">
      <w:pPr>
        <w:spacing w:line="276" w:lineRule="auto"/>
        <w:ind w:right="141"/>
        <w:rPr>
          <w:rFonts w:cs="Arial"/>
          <w:kern w:val="28"/>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9"/>
      </w:tblGrid>
      <w:tr w:rsidR="003664AB" w:rsidRPr="008E2214" w14:paraId="5B3D722C" w14:textId="77777777" w:rsidTr="000E694B">
        <w:trPr>
          <w:trHeight w:val="358"/>
          <w:jc w:val="center"/>
        </w:trPr>
        <w:tc>
          <w:tcPr>
            <w:tcW w:w="9055" w:type="dxa"/>
            <w:shd w:val="clear" w:color="auto" w:fill="8DB3E2"/>
            <w:vAlign w:val="center"/>
          </w:tcPr>
          <w:p w14:paraId="507608D3" w14:textId="7A2D6B15" w:rsidR="003664AB" w:rsidRPr="008E2214" w:rsidRDefault="003664AB" w:rsidP="000E694B">
            <w:pPr>
              <w:spacing w:line="240" w:lineRule="atLeast"/>
              <w:rPr>
                <w:rFonts w:cs="Calibri"/>
                <w:b/>
                <w:kern w:val="28"/>
                <w:szCs w:val="22"/>
              </w:rPr>
            </w:pPr>
            <w:r>
              <w:rPr>
                <w:rFonts w:cs="Calibri"/>
                <w:b/>
                <w:kern w:val="28"/>
                <w:szCs w:val="22"/>
              </w:rPr>
              <w:t>Í</w:t>
            </w:r>
            <w:r w:rsidRPr="008E2214">
              <w:rPr>
                <w:rFonts w:cs="Calibri"/>
                <w:b/>
                <w:kern w:val="28"/>
                <w:szCs w:val="22"/>
              </w:rPr>
              <w:t xml:space="preserve">TEM </w:t>
            </w:r>
            <w:r w:rsidR="00A67D74">
              <w:rPr>
                <w:rFonts w:cs="Calibri"/>
                <w:b/>
                <w:kern w:val="28"/>
                <w:szCs w:val="22"/>
              </w:rPr>
              <w:t>25,26,27,28,29</w:t>
            </w:r>
            <w:r w:rsidRPr="008E2214">
              <w:rPr>
                <w:rFonts w:cs="Calibri"/>
                <w:b/>
                <w:kern w:val="28"/>
                <w:szCs w:val="22"/>
              </w:rPr>
              <w:t xml:space="preserve">.: </w:t>
            </w:r>
            <w:r w:rsidRPr="00D54363">
              <w:rPr>
                <w:rFonts w:cs="Calibri"/>
                <w:b/>
                <w:kern w:val="28"/>
                <w:szCs w:val="22"/>
              </w:rPr>
              <w:t>PROV. E INST. TANQUE DE COMBUSTIBLE 30.000 LITROS Y ACCESORIOS + PRUEBAS</w:t>
            </w:r>
          </w:p>
        </w:tc>
      </w:tr>
      <w:tr w:rsidR="003664AB" w:rsidRPr="008E2214" w14:paraId="662DF3FF" w14:textId="77777777" w:rsidTr="000E694B">
        <w:trPr>
          <w:trHeight w:val="312"/>
          <w:jc w:val="center"/>
        </w:trPr>
        <w:tc>
          <w:tcPr>
            <w:tcW w:w="9055" w:type="dxa"/>
            <w:shd w:val="clear" w:color="auto" w:fill="8DB3E2"/>
          </w:tcPr>
          <w:p w14:paraId="5F51F4EC" w14:textId="77777777" w:rsidR="003664AB" w:rsidRPr="008E2214" w:rsidRDefault="003664AB" w:rsidP="000E694B">
            <w:pPr>
              <w:spacing w:line="240" w:lineRule="atLeast"/>
              <w:rPr>
                <w:rFonts w:cs="Calibri"/>
                <w:kern w:val="28"/>
                <w:szCs w:val="22"/>
              </w:rPr>
            </w:pPr>
            <w:r w:rsidRPr="008E2214">
              <w:rPr>
                <w:rFonts w:cs="Calibri"/>
                <w:b/>
                <w:kern w:val="28"/>
                <w:szCs w:val="22"/>
              </w:rPr>
              <w:t>UNIDAD: PZA.</w:t>
            </w:r>
          </w:p>
        </w:tc>
      </w:tr>
      <w:tr w:rsidR="003664AB" w:rsidRPr="008E2214" w14:paraId="0A4952A7" w14:textId="77777777" w:rsidTr="000E694B">
        <w:trPr>
          <w:trHeight w:val="288"/>
          <w:jc w:val="center"/>
        </w:trPr>
        <w:tc>
          <w:tcPr>
            <w:tcW w:w="9055" w:type="dxa"/>
            <w:shd w:val="clear" w:color="auto" w:fill="8DB3E2"/>
          </w:tcPr>
          <w:p w14:paraId="0BF67DEB" w14:textId="77777777" w:rsidR="003664AB" w:rsidRPr="008E2214" w:rsidRDefault="003664AB" w:rsidP="000E694B">
            <w:pPr>
              <w:spacing w:line="240" w:lineRule="atLeast"/>
              <w:rPr>
                <w:rFonts w:cs="Calibri"/>
                <w:b/>
                <w:kern w:val="28"/>
                <w:szCs w:val="22"/>
              </w:rPr>
            </w:pPr>
            <w:r w:rsidRPr="008E2214">
              <w:rPr>
                <w:rFonts w:cs="Calibri"/>
                <w:b/>
                <w:kern w:val="28"/>
                <w:szCs w:val="22"/>
              </w:rPr>
              <w:t>DESCRIPCIÓN</w:t>
            </w:r>
          </w:p>
        </w:tc>
      </w:tr>
      <w:tr w:rsidR="003664AB" w:rsidRPr="008E2214" w14:paraId="5C809BF4" w14:textId="77777777" w:rsidTr="000E694B">
        <w:trPr>
          <w:trHeight w:val="559"/>
          <w:jc w:val="center"/>
        </w:trPr>
        <w:tc>
          <w:tcPr>
            <w:tcW w:w="9055" w:type="dxa"/>
            <w:shd w:val="clear" w:color="auto" w:fill="auto"/>
            <w:vAlign w:val="center"/>
          </w:tcPr>
          <w:p w14:paraId="39F47F93" w14:textId="77777777" w:rsidR="003664AB" w:rsidRPr="008E2214" w:rsidRDefault="003664AB" w:rsidP="000E694B">
            <w:pPr>
              <w:shd w:val="clear" w:color="auto" w:fill="FFFFFF"/>
              <w:spacing w:line="276" w:lineRule="auto"/>
              <w:rPr>
                <w:rFonts w:cs="Calibri"/>
                <w:color w:val="000000"/>
                <w:szCs w:val="22"/>
              </w:rPr>
            </w:pPr>
          </w:p>
          <w:p w14:paraId="73CEF900" w14:textId="77777777" w:rsidR="003664AB" w:rsidRPr="008E2214" w:rsidRDefault="003664AB" w:rsidP="000E694B">
            <w:pPr>
              <w:shd w:val="clear" w:color="auto" w:fill="FFFFFF"/>
              <w:spacing w:line="276" w:lineRule="auto"/>
              <w:rPr>
                <w:rFonts w:cs="Calibri"/>
                <w:color w:val="000000"/>
                <w:szCs w:val="22"/>
              </w:rPr>
            </w:pPr>
            <w:r w:rsidRPr="008E2214">
              <w:rPr>
                <w:rFonts w:cs="Calibri"/>
                <w:color w:val="000000"/>
                <w:szCs w:val="22"/>
              </w:rPr>
              <w:t xml:space="preserve">Este ítem se refiere a la provisión e instalación de </w:t>
            </w:r>
            <w:r>
              <w:rPr>
                <w:rFonts w:cs="Calibri"/>
                <w:color w:val="000000"/>
                <w:szCs w:val="22"/>
              </w:rPr>
              <w:t>los tanques de combustible de 30.000 litros con espesor de plancha 5/16” en el cuerpo y ½” en el cabezal más las conexiones de tubería, dispositivo de anclaje, escalera interna y pintura, para el almacenaje</w:t>
            </w:r>
            <w:r w:rsidRPr="008E2214">
              <w:rPr>
                <w:rFonts w:cs="Calibri"/>
                <w:color w:val="000000"/>
                <w:szCs w:val="22"/>
              </w:rPr>
              <w:t xml:space="preserve"> de combustibles líquidos de Gasolina Especial y Diésel Oíl.</w:t>
            </w:r>
          </w:p>
          <w:p w14:paraId="66336398" w14:textId="77777777" w:rsidR="003664AB" w:rsidRPr="008E2214" w:rsidRDefault="003664AB" w:rsidP="000E694B">
            <w:pPr>
              <w:shd w:val="clear" w:color="auto" w:fill="FFFFFF"/>
              <w:spacing w:line="276" w:lineRule="auto"/>
              <w:rPr>
                <w:rFonts w:cs="Calibri"/>
                <w:color w:val="000000"/>
                <w:szCs w:val="22"/>
              </w:rPr>
            </w:pPr>
          </w:p>
        </w:tc>
      </w:tr>
      <w:tr w:rsidR="003664AB" w:rsidRPr="008E2214" w14:paraId="0B8D85F8" w14:textId="77777777" w:rsidTr="000E694B">
        <w:trPr>
          <w:trHeight w:val="366"/>
          <w:jc w:val="center"/>
        </w:trPr>
        <w:tc>
          <w:tcPr>
            <w:tcW w:w="9055" w:type="dxa"/>
            <w:shd w:val="clear" w:color="auto" w:fill="8DB3E2"/>
            <w:vAlign w:val="center"/>
          </w:tcPr>
          <w:p w14:paraId="4CEBC265" w14:textId="77777777" w:rsidR="003664AB" w:rsidRPr="008E2214" w:rsidRDefault="003664AB" w:rsidP="000E694B">
            <w:pPr>
              <w:spacing w:line="240" w:lineRule="atLeast"/>
              <w:rPr>
                <w:rFonts w:cs="Calibri"/>
                <w:kern w:val="28"/>
                <w:szCs w:val="22"/>
              </w:rPr>
            </w:pPr>
            <w:r w:rsidRPr="008E2214">
              <w:rPr>
                <w:rFonts w:cs="Calibri"/>
                <w:b/>
                <w:kern w:val="28"/>
                <w:szCs w:val="22"/>
              </w:rPr>
              <w:t>MATERIALES HERRAMIENTAS Y EQUIPO</w:t>
            </w:r>
          </w:p>
        </w:tc>
      </w:tr>
      <w:tr w:rsidR="003664AB" w:rsidRPr="008E2214" w14:paraId="0B38A5BF" w14:textId="77777777" w:rsidTr="000E694B">
        <w:trPr>
          <w:trHeight w:val="745"/>
          <w:jc w:val="center"/>
        </w:trPr>
        <w:tc>
          <w:tcPr>
            <w:tcW w:w="9055" w:type="dxa"/>
            <w:shd w:val="clear" w:color="auto" w:fill="auto"/>
            <w:vAlign w:val="center"/>
          </w:tcPr>
          <w:p w14:paraId="4F593670" w14:textId="77777777" w:rsidR="003664AB" w:rsidRPr="008E2214" w:rsidRDefault="003664AB" w:rsidP="000E694B">
            <w:pPr>
              <w:shd w:val="clear" w:color="auto" w:fill="FFFFFF"/>
              <w:spacing w:before="120" w:after="120" w:line="360" w:lineRule="auto"/>
              <w:rPr>
                <w:rFonts w:cs="Calibri"/>
                <w:szCs w:val="22"/>
              </w:rPr>
            </w:pPr>
            <w:r w:rsidRPr="008E2214">
              <w:rPr>
                <w:rFonts w:cs="Calibri"/>
                <w:szCs w:val="22"/>
              </w:rPr>
              <w:t>En forma general todos los materiales, herramientas y equipos que el Contratista propone emplear en la instalación de tanques de combustibles líquidos, deben ser aprobados por el Supervisor de Obra.</w:t>
            </w:r>
          </w:p>
          <w:p w14:paraId="2C8A3B22" w14:textId="77777777" w:rsidR="003664AB" w:rsidRPr="008E2214" w:rsidRDefault="003664AB" w:rsidP="000E694B">
            <w:pPr>
              <w:shd w:val="clear" w:color="auto" w:fill="FFFFFF"/>
              <w:spacing w:before="120" w:after="120" w:line="360" w:lineRule="auto"/>
              <w:rPr>
                <w:rFonts w:cs="Calibri"/>
                <w:szCs w:val="22"/>
              </w:rPr>
            </w:pPr>
            <w:r w:rsidRPr="008E2214">
              <w:rPr>
                <w:rFonts w:cs="Calibri"/>
                <w:szCs w:val="22"/>
              </w:rPr>
              <w:t>Los materiales y el alcance de los trabajos por parte del Proponente serán:</w:t>
            </w:r>
          </w:p>
          <w:p w14:paraId="4E0B5607" w14:textId="77777777" w:rsidR="003664AB" w:rsidRPr="008E2214" w:rsidRDefault="003664AB" w:rsidP="000E694B">
            <w:pPr>
              <w:shd w:val="clear" w:color="auto" w:fill="FFFFFF"/>
              <w:spacing w:before="120" w:after="120" w:line="360" w:lineRule="auto"/>
              <w:rPr>
                <w:rFonts w:cs="Calibri"/>
                <w:szCs w:val="22"/>
              </w:rPr>
            </w:pPr>
            <w:r w:rsidRPr="008E2214">
              <w:rPr>
                <w:rFonts w:cs="Calibri"/>
                <w:szCs w:val="22"/>
              </w:rPr>
              <w:t>Las chapas de acero al carbono utilizadas para la fabricación de los tanques deberán cumplir con las siguientes especificaciones:</w:t>
            </w:r>
          </w:p>
          <w:p w14:paraId="23F019BF" w14:textId="77777777" w:rsidR="003664AB" w:rsidRPr="008E2214" w:rsidRDefault="003664AB" w:rsidP="003664AB">
            <w:pPr>
              <w:numPr>
                <w:ilvl w:val="0"/>
                <w:numId w:val="11"/>
              </w:numPr>
              <w:spacing w:before="0" w:after="0" w:line="276" w:lineRule="auto"/>
              <w:rPr>
                <w:rFonts w:cs="Calibri"/>
                <w:szCs w:val="22"/>
                <w:lang w:val="en-US"/>
              </w:rPr>
            </w:pPr>
            <w:r w:rsidRPr="008E2214">
              <w:rPr>
                <w:rFonts w:cs="Calibri"/>
                <w:szCs w:val="22"/>
                <w:lang w:val="en-US"/>
              </w:rPr>
              <w:t>ASTM A36, Structural Steel.</w:t>
            </w:r>
          </w:p>
          <w:p w14:paraId="4D1867A3" w14:textId="77777777" w:rsidR="003664AB" w:rsidRPr="008E2214" w:rsidRDefault="003664AB" w:rsidP="003664AB">
            <w:pPr>
              <w:numPr>
                <w:ilvl w:val="0"/>
                <w:numId w:val="11"/>
              </w:numPr>
              <w:spacing w:before="0" w:after="0" w:line="276" w:lineRule="auto"/>
              <w:rPr>
                <w:rFonts w:cs="Calibri"/>
                <w:szCs w:val="22"/>
                <w:lang w:val="en-US"/>
              </w:rPr>
            </w:pPr>
            <w:r w:rsidRPr="008E2214">
              <w:rPr>
                <w:rFonts w:cs="Calibri"/>
                <w:szCs w:val="22"/>
                <w:lang w:val="en-US"/>
              </w:rPr>
              <w:lastRenderedPageBreak/>
              <w:t>ASTM A569, Carbon (0.15 Maximum, Percent), Hot-Rolled Sheet and Strip, Commercial Quality.</w:t>
            </w:r>
          </w:p>
          <w:p w14:paraId="3C4CBB58" w14:textId="77777777" w:rsidR="003664AB" w:rsidRPr="008E2214" w:rsidRDefault="003664AB" w:rsidP="003664AB">
            <w:pPr>
              <w:numPr>
                <w:ilvl w:val="0"/>
                <w:numId w:val="11"/>
              </w:numPr>
              <w:spacing w:before="0" w:after="0" w:line="276" w:lineRule="auto"/>
              <w:rPr>
                <w:rFonts w:cs="Calibri"/>
                <w:szCs w:val="22"/>
                <w:lang w:val="en-US"/>
              </w:rPr>
            </w:pPr>
            <w:r w:rsidRPr="008E2214">
              <w:rPr>
                <w:rFonts w:cs="Calibri"/>
                <w:szCs w:val="22"/>
                <w:lang w:val="en-US"/>
              </w:rPr>
              <w:t>ASTM A635, Sheet and Strip, Heavy Thickness Coils, Carbon, Hot-Rolled.ó poseer: (1) un</w:t>
            </w:r>
          </w:p>
          <w:p w14:paraId="66BC04B8"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 xml:space="preserve">contenido de carbono de 0,25 como máximo y (2) resistencias mecánicas y características de soldabilidad al menos equivalentes al ASTM A36. </w:t>
            </w:r>
          </w:p>
          <w:p w14:paraId="560DFA4F"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 xml:space="preserve">Estas chapas en ningún caso tendrán más de 0,05 % de azufre y 0.04 % de fósforo en su </w:t>
            </w:r>
          </w:p>
          <w:p w14:paraId="71487F04" w14:textId="77777777" w:rsidR="003664AB" w:rsidRPr="008E2214" w:rsidRDefault="003664AB" w:rsidP="000E694B">
            <w:pPr>
              <w:spacing w:line="276" w:lineRule="auto"/>
              <w:ind w:left="720"/>
              <w:rPr>
                <w:rFonts w:cs="Calibri"/>
                <w:szCs w:val="22"/>
              </w:rPr>
            </w:pPr>
            <w:r w:rsidRPr="008E2214">
              <w:rPr>
                <w:rFonts w:cs="Calibri"/>
                <w:szCs w:val="22"/>
              </w:rPr>
              <w:t xml:space="preserve">composición y estarán libres de impurezas, segregaciones de colada, exfoliaduras, escamas y/o picados de laminación, y no presentarán defectos de fabricación que disminuyan sus características mecánicas. </w:t>
            </w:r>
          </w:p>
          <w:p w14:paraId="053D9FE3"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 xml:space="preserve">Diseño mecánico-estructural final. </w:t>
            </w:r>
          </w:p>
          <w:p w14:paraId="282B7C71"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Planos constructivos y demás documentación requerida para aprobación del comprador en las cantidades y plazos establecidos.</w:t>
            </w:r>
          </w:p>
          <w:p w14:paraId="2751BEA3"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Procedimientos de soldadura y calificación de los mismos y de los soldadores, incluyendo la confección de probetas y la realización de los ensayos necesarios a estos fines.</w:t>
            </w:r>
          </w:p>
          <w:p w14:paraId="060B46EA"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Todos los elementos internos soldados a las paredes de los recipientes, así como las tapas o tapones indicados, ya sean definitivos o de protección previo a la instalación del recipiente.</w:t>
            </w:r>
          </w:p>
          <w:p w14:paraId="79AC2E5C"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Control de calidad de fabricación, incluyendo ensayos no destructivos y prueba hidráulica.</w:t>
            </w:r>
          </w:p>
          <w:p w14:paraId="5D7B77D5"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Para el control de soldadura se deberá realizar esto de acuerdo a procedimiento para la inspección visual al 100% por un profesional Insp. de Soldadura Nivel II. Y la práctica de ultrasonido al 50%, esto deberá ser realizado por un especialista en Ultrasonido Nivel II.</w:t>
            </w:r>
          </w:p>
          <w:p w14:paraId="64B0FC52"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Dispositivos (tipo orejas) de izaje, puesta a tierra y/o protección catódica.</w:t>
            </w:r>
          </w:p>
          <w:p w14:paraId="74CCBCBD"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Aprobación y Calibración IBMETRO/IBNORCA de cada tanque.</w:t>
            </w:r>
          </w:p>
          <w:p w14:paraId="6D718E87"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Placa de características e identificación del tanque.</w:t>
            </w:r>
          </w:p>
          <w:p w14:paraId="3875B23A"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Certificados de calidad de los materiales incluidos en el suministro.</w:t>
            </w:r>
          </w:p>
          <w:p w14:paraId="1643252D"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Cualquier dispositivo y/o elemento temporario que sean necesarios para la fabricación y la</w:t>
            </w:r>
          </w:p>
          <w:p w14:paraId="28F5FB7A" w14:textId="77777777" w:rsidR="003664AB" w:rsidRPr="008E2214" w:rsidRDefault="003664AB" w:rsidP="000E694B">
            <w:pPr>
              <w:spacing w:line="276" w:lineRule="auto"/>
              <w:ind w:left="720"/>
              <w:rPr>
                <w:rFonts w:cs="Calibri"/>
                <w:szCs w:val="22"/>
              </w:rPr>
            </w:pPr>
            <w:r>
              <w:rPr>
                <w:rFonts w:cs="Calibri"/>
                <w:szCs w:val="22"/>
              </w:rPr>
              <w:t>c</w:t>
            </w:r>
            <w:r w:rsidRPr="00AD2FB0">
              <w:rPr>
                <w:rFonts w:cs="Calibri"/>
                <w:szCs w:val="22"/>
              </w:rPr>
              <w:t xml:space="preserve">orrecta ejecución de los trabajos (plantillas, tapones y cuñas adicionales para prueba </w:t>
            </w:r>
            <w:r w:rsidRPr="008E2214">
              <w:rPr>
                <w:rFonts w:cs="Calibri"/>
                <w:szCs w:val="22"/>
              </w:rPr>
              <w:t>hidráulica, elementos de inspección, etc.).</w:t>
            </w:r>
          </w:p>
          <w:p w14:paraId="7FBD3FC6"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Correas metálicas de fijación a los pedestales de hormigón mediante tensores metálicos.</w:t>
            </w:r>
          </w:p>
          <w:p w14:paraId="1A448193"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Certificado de fabricación.</w:t>
            </w:r>
          </w:p>
          <w:p w14:paraId="512B9495" w14:textId="77777777" w:rsidR="003664AB" w:rsidRPr="008E2214" w:rsidRDefault="003664AB" w:rsidP="003664AB">
            <w:pPr>
              <w:numPr>
                <w:ilvl w:val="0"/>
                <w:numId w:val="11"/>
              </w:numPr>
              <w:spacing w:before="0" w:after="0" w:line="276" w:lineRule="auto"/>
              <w:rPr>
                <w:rFonts w:cs="Calibri"/>
                <w:szCs w:val="22"/>
              </w:rPr>
            </w:pPr>
            <w:r w:rsidRPr="008E2214">
              <w:rPr>
                <w:rFonts w:cs="Calibri"/>
                <w:szCs w:val="22"/>
              </w:rPr>
              <w:t>No se podrán variar en menos los espesores indicados en estas Bases Técnicas o normativa por estas citadas, ni la utilización de materiales de inferiores características a los especificados. Cualquier cambio deberá ser solicitado por escrito con las justificaciones necesarias y quedando a criterio de Supervisión. su aceptación o rechazo, no representando en ningún caso, para esta, costos ni plazos adicionales.</w:t>
            </w:r>
          </w:p>
          <w:p w14:paraId="0FEFEA1B" w14:textId="77777777" w:rsidR="003664AB" w:rsidRPr="008E2214" w:rsidRDefault="003664AB" w:rsidP="000E694B">
            <w:pPr>
              <w:spacing w:line="276" w:lineRule="auto"/>
              <w:ind w:left="720"/>
              <w:rPr>
                <w:rFonts w:cs="Calibri"/>
                <w:szCs w:val="22"/>
              </w:rPr>
            </w:pPr>
          </w:p>
          <w:p w14:paraId="01F4B659" w14:textId="77777777" w:rsidR="003664AB" w:rsidRPr="008E2214" w:rsidRDefault="003664AB" w:rsidP="000E694B">
            <w:pPr>
              <w:spacing w:line="276" w:lineRule="auto"/>
              <w:rPr>
                <w:rFonts w:cs="Calibri"/>
                <w:b/>
                <w:szCs w:val="22"/>
              </w:rPr>
            </w:pPr>
            <w:r w:rsidRPr="008E2214">
              <w:rPr>
                <w:rFonts w:cs="Calibri"/>
                <w:b/>
                <w:szCs w:val="22"/>
              </w:rPr>
              <w:lastRenderedPageBreak/>
              <w:t xml:space="preserve">TANQUE </w:t>
            </w:r>
          </w:p>
          <w:p w14:paraId="24043213" w14:textId="77777777" w:rsidR="003664AB" w:rsidRPr="008E2214" w:rsidRDefault="003664AB" w:rsidP="000E694B">
            <w:pPr>
              <w:spacing w:line="276" w:lineRule="auto"/>
              <w:rPr>
                <w:rFonts w:cs="Calibri"/>
                <w:szCs w:val="22"/>
              </w:rPr>
            </w:pPr>
            <w:r w:rsidRPr="008E2214">
              <w:rPr>
                <w:rFonts w:cs="Calibri"/>
                <w:szCs w:val="22"/>
              </w:rPr>
              <w:t xml:space="preserve">Tanque primario construido con acero calidad ASTM A-36, una vez concluido la construcción del tanque de almacenamiento de hidrocarburos líquidos, se efectuará en el mismo la prueba de hermeticidad ó prueba hidráulica correspondiente, con una presión de una y media (1.5) veces la presión de trabajo de acuerdo a normas establecidas para el efecto. </w:t>
            </w:r>
          </w:p>
          <w:p w14:paraId="5001D028" w14:textId="77777777" w:rsidR="003664AB" w:rsidRPr="008E2214" w:rsidRDefault="003664AB" w:rsidP="000E694B">
            <w:pPr>
              <w:spacing w:line="276" w:lineRule="auto"/>
              <w:rPr>
                <w:rFonts w:cs="Calibri"/>
                <w:szCs w:val="22"/>
              </w:rPr>
            </w:pPr>
            <w:r w:rsidRPr="008E2214">
              <w:rPr>
                <w:rFonts w:cs="Calibri"/>
                <w:szCs w:val="22"/>
              </w:rPr>
              <w:t xml:space="preserve">Asimismo, deberá obtenerse del fabricante del tanque de almacenamiento el documento correspondiente que certifique la realización de la prueba hidráulica, las condiciones a las cuales fue sometido el mismo, así como los resultados obtenidos debidamente homologados por IBMETRO/IBNORCA. </w:t>
            </w:r>
          </w:p>
          <w:p w14:paraId="709B636C" w14:textId="77777777" w:rsidR="003664AB" w:rsidRPr="008E2214" w:rsidRDefault="003664AB" w:rsidP="000E694B">
            <w:pPr>
              <w:spacing w:line="276" w:lineRule="auto"/>
              <w:rPr>
                <w:rFonts w:cs="Calibri"/>
                <w:szCs w:val="22"/>
              </w:rPr>
            </w:pPr>
            <w:r w:rsidRPr="008E2214">
              <w:rPr>
                <w:rFonts w:cs="Calibri"/>
                <w:szCs w:val="22"/>
              </w:rPr>
              <w:t xml:space="preserve">Al mismo tiempo de efectuar la prueba hidráulica se deberá tomar todas las medidas interiores y exteriores del tanque de almacenamiento necesario para su calibración. </w:t>
            </w:r>
          </w:p>
          <w:p w14:paraId="14421EB9" w14:textId="77777777" w:rsidR="003664AB" w:rsidRPr="008E2214" w:rsidRDefault="003664AB" w:rsidP="000E694B">
            <w:pPr>
              <w:spacing w:line="276" w:lineRule="auto"/>
              <w:rPr>
                <w:rFonts w:cs="Calibri"/>
                <w:szCs w:val="22"/>
              </w:rPr>
            </w:pPr>
            <w:r w:rsidRPr="008E2214">
              <w:rPr>
                <w:rFonts w:cs="Calibri"/>
                <w:szCs w:val="22"/>
              </w:rPr>
              <w:t>El contratista debe presentar la planilla de calibración emitida por IBNORCA O IBMETRO con la medición realizada al centímetro.</w:t>
            </w:r>
          </w:p>
          <w:p w14:paraId="47A155AE" w14:textId="77777777" w:rsidR="003664AB" w:rsidRPr="008E2214" w:rsidRDefault="003664AB" w:rsidP="000E694B">
            <w:pPr>
              <w:spacing w:line="276" w:lineRule="auto"/>
              <w:rPr>
                <w:rFonts w:cs="Calibri"/>
                <w:szCs w:val="22"/>
              </w:rPr>
            </w:pPr>
            <w:r w:rsidRPr="008E2214">
              <w:rPr>
                <w:rFonts w:cs="Calibri"/>
                <w:szCs w:val="22"/>
              </w:rPr>
              <w:t xml:space="preserve">El diámetro exterior no debe ser superior a Ø 2.3 m </w:t>
            </w:r>
          </w:p>
          <w:p w14:paraId="1360D013" w14:textId="77777777" w:rsidR="003664AB" w:rsidRPr="008E2214" w:rsidRDefault="003664AB" w:rsidP="000E694B">
            <w:pPr>
              <w:spacing w:line="276" w:lineRule="auto"/>
              <w:rPr>
                <w:rFonts w:cs="Calibri"/>
                <w:szCs w:val="22"/>
              </w:rPr>
            </w:pPr>
            <w:r w:rsidRPr="008E2214">
              <w:rPr>
                <w:rFonts w:cs="Calibri"/>
                <w:szCs w:val="22"/>
              </w:rPr>
              <w:t xml:space="preserve">El tanque resultante es un tanque de pared simple acero estampado bajo Normas API 620 resistente al fuego. </w:t>
            </w:r>
          </w:p>
          <w:p w14:paraId="041B36E8" w14:textId="77777777" w:rsidR="003664AB" w:rsidRPr="008E2214" w:rsidRDefault="003664AB" w:rsidP="000E694B">
            <w:pPr>
              <w:spacing w:line="276" w:lineRule="auto"/>
              <w:rPr>
                <w:rFonts w:cs="Calibri"/>
                <w:szCs w:val="22"/>
              </w:rPr>
            </w:pPr>
            <w:r w:rsidRPr="008E2214">
              <w:rPr>
                <w:rFonts w:cs="Calibri"/>
                <w:szCs w:val="22"/>
              </w:rPr>
              <w:t>Se deberá contemplar la construcción de los siguientes dispositivos:</w:t>
            </w:r>
          </w:p>
          <w:p w14:paraId="23161921" w14:textId="77777777" w:rsidR="003664AB" w:rsidRPr="008E2214" w:rsidRDefault="003664AB" w:rsidP="003664AB">
            <w:pPr>
              <w:numPr>
                <w:ilvl w:val="0"/>
                <w:numId w:val="12"/>
              </w:numPr>
              <w:spacing w:before="0" w:after="0" w:line="276" w:lineRule="auto"/>
              <w:rPr>
                <w:rFonts w:cs="Calibri"/>
                <w:szCs w:val="22"/>
              </w:rPr>
            </w:pPr>
            <w:r w:rsidRPr="008E2214">
              <w:rPr>
                <w:rFonts w:cs="Calibri"/>
                <w:szCs w:val="22"/>
              </w:rPr>
              <w:t xml:space="preserve">Conexión para la tubería de llenado </w:t>
            </w:r>
          </w:p>
          <w:p w14:paraId="21CEDF55" w14:textId="77777777" w:rsidR="003664AB" w:rsidRPr="008E2214" w:rsidRDefault="003664AB" w:rsidP="003664AB">
            <w:pPr>
              <w:numPr>
                <w:ilvl w:val="0"/>
                <w:numId w:val="12"/>
              </w:numPr>
              <w:spacing w:before="0" w:after="0" w:line="276" w:lineRule="auto"/>
              <w:rPr>
                <w:rFonts w:cs="Calibri"/>
                <w:szCs w:val="22"/>
              </w:rPr>
            </w:pPr>
            <w:r w:rsidRPr="008E2214">
              <w:rPr>
                <w:rFonts w:cs="Calibri"/>
                <w:szCs w:val="22"/>
              </w:rPr>
              <w:t xml:space="preserve">Conexión(es) para la(s) tubería(s) de succión. </w:t>
            </w:r>
          </w:p>
          <w:p w14:paraId="185A7947" w14:textId="77777777" w:rsidR="003664AB" w:rsidRPr="008E2214" w:rsidRDefault="003664AB" w:rsidP="003664AB">
            <w:pPr>
              <w:numPr>
                <w:ilvl w:val="0"/>
                <w:numId w:val="12"/>
              </w:numPr>
              <w:spacing w:before="0" w:after="0" w:line="276" w:lineRule="auto"/>
              <w:rPr>
                <w:rFonts w:cs="Calibri"/>
                <w:szCs w:val="22"/>
              </w:rPr>
            </w:pPr>
            <w:r w:rsidRPr="008E2214">
              <w:rPr>
                <w:rFonts w:cs="Calibri"/>
                <w:szCs w:val="22"/>
              </w:rPr>
              <w:t xml:space="preserve">Conexión para la tubería de ventilación. </w:t>
            </w:r>
          </w:p>
          <w:p w14:paraId="61EB5183" w14:textId="77777777" w:rsidR="003664AB" w:rsidRPr="008E2214" w:rsidRDefault="003664AB" w:rsidP="003664AB">
            <w:pPr>
              <w:numPr>
                <w:ilvl w:val="0"/>
                <w:numId w:val="12"/>
              </w:numPr>
              <w:spacing w:before="0" w:after="0" w:line="276" w:lineRule="auto"/>
              <w:rPr>
                <w:rFonts w:cs="Calibri"/>
                <w:szCs w:val="22"/>
              </w:rPr>
            </w:pPr>
            <w:r w:rsidRPr="008E2214">
              <w:rPr>
                <w:rFonts w:cs="Calibri"/>
                <w:szCs w:val="22"/>
              </w:rPr>
              <w:t xml:space="preserve">Conexión para la tubería y boca de medición. </w:t>
            </w:r>
          </w:p>
          <w:p w14:paraId="1BA2FBB0" w14:textId="77777777" w:rsidR="003664AB" w:rsidRPr="008E2214" w:rsidRDefault="003664AB" w:rsidP="003664AB">
            <w:pPr>
              <w:numPr>
                <w:ilvl w:val="0"/>
                <w:numId w:val="12"/>
              </w:numPr>
              <w:spacing w:before="0" w:after="0" w:line="276" w:lineRule="auto"/>
              <w:rPr>
                <w:rFonts w:cs="Calibri"/>
                <w:szCs w:val="22"/>
              </w:rPr>
            </w:pPr>
            <w:r w:rsidRPr="008E2214">
              <w:rPr>
                <w:rFonts w:cs="Calibri"/>
                <w:szCs w:val="22"/>
              </w:rPr>
              <w:t xml:space="preserve">Entrada de hombre para inspección. </w:t>
            </w:r>
          </w:p>
          <w:p w14:paraId="569E5465" w14:textId="77777777" w:rsidR="003664AB" w:rsidRPr="008E2214" w:rsidRDefault="003664AB" w:rsidP="003664AB">
            <w:pPr>
              <w:numPr>
                <w:ilvl w:val="0"/>
                <w:numId w:val="12"/>
              </w:numPr>
              <w:spacing w:before="0" w:after="0" w:line="276" w:lineRule="auto"/>
              <w:rPr>
                <w:rFonts w:cs="Calibri"/>
                <w:szCs w:val="22"/>
              </w:rPr>
            </w:pPr>
            <w:r w:rsidRPr="008E2214">
              <w:rPr>
                <w:rFonts w:cs="Calibri"/>
                <w:szCs w:val="22"/>
              </w:rPr>
              <w:t xml:space="preserve">Dispositivos para el anclaje del tanque. </w:t>
            </w:r>
          </w:p>
          <w:p w14:paraId="13188F25" w14:textId="77777777" w:rsidR="003664AB" w:rsidRPr="008E2214" w:rsidRDefault="003664AB" w:rsidP="003664AB">
            <w:pPr>
              <w:numPr>
                <w:ilvl w:val="0"/>
                <w:numId w:val="12"/>
              </w:numPr>
              <w:spacing w:before="0" w:after="0" w:line="276" w:lineRule="auto"/>
              <w:rPr>
                <w:rFonts w:cs="Calibri"/>
                <w:szCs w:val="22"/>
              </w:rPr>
            </w:pPr>
            <w:r w:rsidRPr="008E2214">
              <w:rPr>
                <w:rFonts w:cs="Calibri"/>
                <w:szCs w:val="22"/>
              </w:rPr>
              <w:t xml:space="preserve">Escalera fija para ascender al tope del Tanque. </w:t>
            </w:r>
          </w:p>
          <w:p w14:paraId="303839DC" w14:textId="77777777" w:rsidR="003664AB" w:rsidRPr="008E2214" w:rsidRDefault="003664AB" w:rsidP="003664AB">
            <w:pPr>
              <w:numPr>
                <w:ilvl w:val="0"/>
                <w:numId w:val="12"/>
              </w:numPr>
              <w:spacing w:before="0" w:after="0" w:line="276" w:lineRule="auto"/>
              <w:rPr>
                <w:rFonts w:cs="Calibri"/>
                <w:szCs w:val="22"/>
              </w:rPr>
            </w:pPr>
            <w:r w:rsidRPr="008E2214">
              <w:rPr>
                <w:rFonts w:cs="Calibri"/>
                <w:szCs w:val="22"/>
              </w:rPr>
              <w:t>Escalera fija para descender a fosa de Tanque.</w:t>
            </w:r>
          </w:p>
          <w:p w14:paraId="78108855" w14:textId="77777777" w:rsidR="003664AB" w:rsidRPr="008E2214" w:rsidRDefault="003664AB" w:rsidP="003664AB">
            <w:pPr>
              <w:numPr>
                <w:ilvl w:val="0"/>
                <w:numId w:val="12"/>
              </w:numPr>
              <w:spacing w:before="0" w:after="0" w:line="276" w:lineRule="auto"/>
              <w:rPr>
                <w:rFonts w:cs="Calibri"/>
                <w:szCs w:val="22"/>
              </w:rPr>
            </w:pPr>
            <w:r w:rsidRPr="008E2214">
              <w:rPr>
                <w:rFonts w:cs="Calibri"/>
                <w:szCs w:val="22"/>
              </w:rPr>
              <w:t>Tapas de ingreso: Bomba de expulsión, entrada de hombre y fosa.</w:t>
            </w:r>
          </w:p>
          <w:p w14:paraId="2D4B15CC" w14:textId="77777777" w:rsidR="003664AB" w:rsidRPr="008E2214" w:rsidRDefault="003664AB" w:rsidP="000E694B">
            <w:pPr>
              <w:spacing w:line="276" w:lineRule="auto"/>
              <w:rPr>
                <w:rFonts w:cs="Calibri"/>
                <w:b/>
                <w:szCs w:val="22"/>
              </w:rPr>
            </w:pPr>
            <w:r w:rsidRPr="008E2214">
              <w:rPr>
                <w:rFonts w:cs="Calibri"/>
                <w:b/>
                <w:szCs w:val="22"/>
              </w:rPr>
              <w:t xml:space="preserve">ACCESORIOS. </w:t>
            </w:r>
          </w:p>
          <w:p w14:paraId="349002C2" w14:textId="77777777" w:rsidR="003664AB" w:rsidRPr="008E2214" w:rsidRDefault="003664AB" w:rsidP="000E694B">
            <w:pPr>
              <w:spacing w:line="276" w:lineRule="auto"/>
              <w:rPr>
                <w:rFonts w:cs="Calibri"/>
                <w:szCs w:val="22"/>
              </w:rPr>
            </w:pPr>
            <w:r w:rsidRPr="008E2214">
              <w:rPr>
                <w:rFonts w:cs="Calibri"/>
                <w:szCs w:val="22"/>
              </w:rPr>
              <w:t xml:space="preserve">El tanque metálico deberá contener los siguientes accesorios: </w:t>
            </w:r>
          </w:p>
          <w:p w14:paraId="13C6A98A" w14:textId="77777777" w:rsidR="003664AB" w:rsidRPr="008E2214" w:rsidRDefault="003664AB" w:rsidP="000E694B">
            <w:pPr>
              <w:spacing w:line="276" w:lineRule="auto"/>
              <w:rPr>
                <w:rFonts w:cs="Calibri"/>
                <w:szCs w:val="22"/>
              </w:rPr>
            </w:pPr>
            <w:r w:rsidRPr="008E2214">
              <w:rPr>
                <w:rFonts w:cs="Calibri"/>
                <w:szCs w:val="22"/>
              </w:rPr>
              <w:t xml:space="preserve">Cupla de Ø 4" Conector de Descarga Directa y Remota de acuerdo a UL2244. Sistema de llenado por el generatriz superior eje horizontal de acuerdo a UL2244. Cupla Tubo de Aluminio para descarga de combustible hasta el fondo del tanque tipo  419 0600 1T de acuerdo a UL2244. </w:t>
            </w:r>
          </w:p>
          <w:p w14:paraId="4762DD89" w14:textId="77777777" w:rsidR="003664AB" w:rsidRPr="008E2214" w:rsidRDefault="003664AB" w:rsidP="000E694B">
            <w:pPr>
              <w:spacing w:line="276" w:lineRule="auto"/>
              <w:rPr>
                <w:rFonts w:cs="Calibri"/>
                <w:szCs w:val="22"/>
              </w:rPr>
            </w:pPr>
            <w:r w:rsidRPr="008E2214">
              <w:rPr>
                <w:rFonts w:cs="Calibri"/>
                <w:szCs w:val="22"/>
              </w:rPr>
              <w:lastRenderedPageBreak/>
              <w:t xml:space="preserve">Cupla Ø 4”para Contenedor de Bomba Sumergible con tapa abatible listado por ULC de acuerdo a </w:t>
            </w:r>
          </w:p>
          <w:p w14:paraId="36D9B8C5" w14:textId="77777777" w:rsidR="003664AB" w:rsidRPr="008E2214" w:rsidRDefault="003664AB" w:rsidP="000E694B">
            <w:pPr>
              <w:spacing w:line="276" w:lineRule="auto"/>
              <w:rPr>
                <w:rFonts w:cs="Calibri"/>
                <w:szCs w:val="22"/>
              </w:rPr>
            </w:pPr>
            <w:r w:rsidRPr="008E2214">
              <w:rPr>
                <w:rFonts w:cs="Calibri"/>
                <w:szCs w:val="22"/>
              </w:rPr>
              <w:t xml:space="preserve">UL2244. </w:t>
            </w:r>
          </w:p>
          <w:p w14:paraId="59923BE6" w14:textId="77777777" w:rsidR="003664AB" w:rsidRPr="008E2214" w:rsidRDefault="003664AB" w:rsidP="000E694B">
            <w:pPr>
              <w:spacing w:line="276" w:lineRule="auto"/>
              <w:rPr>
                <w:rFonts w:cs="Calibri"/>
                <w:szCs w:val="22"/>
              </w:rPr>
            </w:pPr>
            <w:r>
              <w:rPr>
                <w:rFonts w:cs="Calibri"/>
                <w:szCs w:val="22"/>
              </w:rPr>
              <w:t>Cupla Ø 4</w:t>
            </w:r>
            <w:r w:rsidRPr="008E2214">
              <w:rPr>
                <w:rFonts w:cs="Calibri"/>
                <w:szCs w:val="22"/>
              </w:rPr>
              <w:t>” Equipo para monitoreo de inventarios tipo 918F de acuerdo a UL2244.  Cupla preparada para recibir sensor o probeta requerida para la conexión de consola electrónica para medición de inventario y detección de fugas.</w:t>
            </w:r>
          </w:p>
          <w:p w14:paraId="5A10DAB1" w14:textId="77777777" w:rsidR="003664AB" w:rsidRPr="008E2214" w:rsidRDefault="003664AB" w:rsidP="000E694B">
            <w:pPr>
              <w:spacing w:line="276" w:lineRule="auto"/>
              <w:rPr>
                <w:rFonts w:cs="Calibri"/>
                <w:szCs w:val="22"/>
              </w:rPr>
            </w:pPr>
            <w:r w:rsidRPr="008E2214">
              <w:rPr>
                <w:rFonts w:cs="Calibri"/>
                <w:szCs w:val="22"/>
              </w:rPr>
              <w:t>Entrada hombre con pestaña externa para acceso al interior del tanque con empaque de neopreno y juego de tornillería ½" de espesor bajo norma UL142., con un diámetro  Ø 60cm. Adicional en la tapa Cupla Ø 4”para bomba sumergible listado por ULC de acuerdo a UL2244 y soporte metálico para Sump sobre tanque.</w:t>
            </w:r>
          </w:p>
          <w:p w14:paraId="53A2A6F8" w14:textId="77777777" w:rsidR="003664AB" w:rsidRPr="008E2214" w:rsidRDefault="003664AB" w:rsidP="000E694B">
            <w:pPr>
              <w:spacing w:line="276" w:lineRule="auto"/>
              <w:rPr>
                <w:rFonts w:cs="Calibri"/>
                <w:szCs w:val="22"/>
              </w:rPr>
            </w:pPr>
          </w:p>
          <w:p w14:paraId="21EC5CCD" w14:textId="77777777" w:rsidR="003664AB" w:rsidRPr="008E2214" w:rsidRDefault="003664AB" w:rsidP="000E694B">
            <w:pPr>
              <w:spacing w:line="276" w:lineRule="auto"/>
              <w:rPr>
                <w:rFonts w:cs="Calibri"/>
                <w:b/>
                <w:szCs w:val="22"/>
              </w:rPr>
            </w:pPr>
            <w:r w:rsidRPr="008E2214">
              <w:rPr>
                <w:rFonts w:cs="Calibri"/>
                <w:b/>
                <w:szCs w:val="22"/>
              </w:rPr>
              <w:t xml:space="preserve">SECUENCIA DE ACTIVIDADES </w:t>
            </w:r>
          </w:p>
          <w:p w14:paraId="03B0DCBF" w14:textId="77777777" w:rsidR="003664AB" w:rsidRPr="008E2214" w:rsidRDefault="003664AB" w:rsidP="000E694B">
            <w:pPr>
              <w:spacing w:line="276" w:lineRule="auto"/>
              <w:rPr>
                <w:rFonts w:cs="Calibri"/>
                <w:szCs w:val="22"/>
              </w:rPr>
            </w:pPr>
            <w:r w:rsidRPr="008E2214">
              <w:rPr>
                <w:rFonts w:cs="Calibri"/>
                <w:szCs w:val="22"/>
              </w:rPr>
              <w:t xml:space="preserve">En la construcción de los tanques se seguirá el código de diseño adoptado. </w:t>
            </w:r>
          </w:p>
          <w:p w14:paraId="33114EAC" w14:textId="77777777" w:rsidR="003664AB" w:rsidRPr="008E2214" w:rsidRDefault="003664AB" w:rsidP="000E694B">
            <w:pPr>
              <w:spacing w:line="276" w:lineRule="auto"/>
              <w:rPr>
                <w:rFonts w:cs="Calibri"/>
                <w:szCs w:val="22"/>
              </w:rPr>
            </w:pPr>
            <w:r w:rsidRPr="008E2214">
              <w:rPr>
                <w:rFonts w:cs="Calibri"/>
                <w:szCs w:val="22"/>
              </w:rPr>
              <w:t xml:space="preserve">La capacidad real del tanque no deberá ser superior ni inferior en un 3% a la capacidad nominal. </w:t>
            </w:r>
          </w:p>
          <w:p w14:paraId="3A03FAAC" w14:textId="77777777" w:rsidR="003664AB" w:rsidRPr="008E2214" w:rsidRDefault="003664AB" w:rsidP="000E694B">
            <w:pPr>
              <w:spacing w:line="276" w:lineRule="auto"/>
              <w:rPr>
                <w:rFonts w:cs="Calibri"/>
                <w:szCs w:val="22"/>
              </w:rPr>
            </w:pPr>
          </w:p>
          <w:p w14:paraId="45B45853" w14:textId="77777777" w:rsidR="003664AB" w:rsidRPr="008E2214" w:rsidRDefault="003664AB" w:rsidP="000E694B">
            <w:pPr>
              <w:spacing w:line="276" w:lineRule="auto"/>
              <w:rPr>
                <w:rFonts w:cs="Calibri"/>
                <w:b/>
                <w:szCs w:val="22"/>
              </w:rPr>
            </w:pPr>
            <w:r w:rsidRPr="008E2214">
              <w:rPr>
                <w:rFonts w:cs="Calibri"/>
                <w:b/>
                <w:szCs w:val="22"/>
              </w:rPr>
              <w:t xml:space="preserve">Ovalización </w:t>
            </w:r>
          </w:p>
          <w:p w14:paraId="32AD38B4" w14:textId="77777777" w:rsidR="003664AB" w:rsidRPr="008E2214" w:rsidRDefault="003664AB" w:rsidP="000E694B">
            <w:pPr>
              <w:spacing w:line="276" w:lineRule="auto"/>
              <w:rPr>
                <w:rFonts w:cs="Calibri"/>
                <w:szCs w:val="22"/>
              </w:rPr>
            </w:pPr>
            <w:r w:rsidRPr="008E2214">
              <w:rPr>
                <w:rFonts w:cs="Calibri"/>
                <w:szCs w:val="22"/>
              </w:rPr>
              <w:t xml:space="preserve">Por definición, la ovalización es la diferencia entre el diámetro máximo y el diámetro mínimo -en una misma sección transversal medidos lo más próximo al centro-, dividida por el diámetro medio. La ovalización (deformación) no deberá ser mayor al 1%. </w:t>
            </w:r>
          </w:p>
          <w:p w14:paraId="3A650EFB" w14:textId="77777777" w:rsidR="003664AB" w:rsidRPr="008E2214" w:rsidRDefault="003664AB" w:rsidP="000E694B">
            <w:pPr>
              <w:spacing w:line="276" w:lineRule="auto"/>
              <w:rPr>
                <w:rFonts w:cs="Calibri"/>
                <w:szCs w:val="22"/>
              </w:rPr>
            </w:pPr>
            <w:r w:rsidRPr="008E2214">
              <w:rPr>
                <w:rFonts w:cs="Calibri"/>
                <w:szCs w:val="22"/>
              </w:rPr>
              <w:t xml:space="preserve">Si las deformaciones diametrales entre el tanque vacío y descargando sobre una superficie plana, y ese mismo tanque lleno con comunicación atmosférica sobrepasan el valor del 2%, hay que proveer anillos de refuerzo. </w:t>
            </w:r>
          </w:p>
          <w:p w14:paraId="51FC98DC" w14:textId="77777777" w:rsidR="003664AB" w:rsidRPr="008E2214" w:rsidRDefault="003664AB" w:rsidP="000E694B">
            <w:pPr>
              <w:spacing w:line="276" w:lineRule="auto"/>
              <w:rPr>
                <w:rFonts w:cs="Calibri"/>
                <w:szCs w:val="22"/>
              </w:rPr>
            </w:pPr>
          </w:p>
          <w:p w14:paraId="62811C6B" w14:textId="77777777" w:rsidR="003664AB" w:rsidRPr="008E2214" w:rsidRDefault="003664AB" w:rsidP="000E694B">
            <w:pPr>
              <w:spacing w:line="276" w:lineRule="auto"/>
              <w:rPr>
                <w:rFonts w:cs="Calibri"/>
                <w:b/>
                <w:szCs w:val="22"/>
              </w:rPr>
            </w:pPr>
            <w:r w:rsidRPr="008E2214">
              <w:rPr>
                <w:rFonts w:cs="Calibri"/>
                <w:b/>
                <w:szCs w:val="22"/>
              </w:rPr>
              <w:t xml:space="preserve">Anillos de refuerzo </w:t>
            </w:r>
          </w:p>
          <w:p w14:paraId="0E2C0F50" w14:textId="77777777" w:rsidR="003664AB" w:rsidRPr="008E2214" w:rsidRDefault="003664AB" w:rsidP="000E694B">
            <w:pPr>
              <w:spacing w:line="276" w:lineRule="auto"/>
              <w:rPr>
                <w:rFonts w:cs="Calibri"/>
                <w:szCs w:val="22"/>
              </w:rPr>
            </w:pPr>
            <w:r w:rsidRPr="008E2214">
              <w:rPr>
                <w:rFonts w:cs="Calibri"/>
                <w:szCs w:val="22"/>
              </w:rPr>
              <w:t xml:space="preserve">Si resultan necesarios para no sobrepasar el valor de ovalización prescrito, se dispondrán anillos de refuerzo en número suficiente. Se componen de perfiles laminados o piezas de acero al carbono curvado en forma circunferencial. </w:t>
            </w:r>
          </w:p>
          <w:p w14:paraId="4B542CC1" w14:textId="77777777" w:rsidR="003664AB" w:rsidRPr="008E2214" w:rsidRDefault="003664AB" w:rsidP="000E694B">
            <w:pPr>
              <w:spacing w:line="276" w:lineRule="auto"/>
              <w:rPr>
                <w:rFonts w:cs="Calibri"/>
                <w:szCs w:val="22"/>
              </w:rPr>
            </w:pPr>
            <w:r w:rsidRPr="008E2214">
              <w:rPr>
                <w:rFonts w:cs="Calibri"/>
                <w:szCs w:val="22"/>
              </w:rPr>
              <w:t xml:space="preserve">Los anillos de refuerzo se dispondrán en el interior de las planchas a las que serán fijados por soldadura tipo filete discontinua con costuras alternadas sobre dos lados del alma en los dos tercios superiores, con un imbornal en la generatriz superior para permitir el paso de vapores y un cordón continuo a ambos lados del anillo en el tercio inferior del tanque, con un imbornal para </w:t>
            </w:r>
            <w:r w:rsidRPr="008E2214">
              <w:rPr>
                <w:rFonts w:cs="Calibri"/>
                <w:szCs w:val="22"/>
              </w:rPr>
              <w:lastRenderedPageBreak/>
              <w:t xml:space="preserve">la circulación de líquido. Los anillos de refuerzo no deberán cubrir ni total ni parcialmente las soldaduras, salvo en el cruce con las soldaduras longitudinales. </w:t>
            </w:r>
          </w:p>
          <w:p w14:paraId="7745C6E5" w14:textId="77777777" w:rsidR="003664AB" w:rsidRPr="008E2214" w:rsidRDefault="003664AB" w:rsidP="000E694B">
            <w:pPr>
              <w:spacing w:line="276" w:lineRule="auto"/>
              <w:rPr>
                <w:rFonts w:cs="Calibri"/>
                <w:szCs w:val="22"/>
              </w:rPr>
            </w:pPr>
          </w:p>
          <w:p w14:paraId="4AEC36C7" w14:textId="77777777" w:rsidR="003664AB" w:rsidRPr="008E2214" w:rsidRDefault="003664AB" w:rsidP="000E694B">
            <w:pPr>
              <w:spacing w:line="276" w:lineRule="auto"/>
              <w:rPr>
                <w:rFonts w:cs="Calibri"/>
                <w:b/>
                <w:szCs w:val="22"/>
              </w:rPr>
            </w:pPr>
            <w:r w:rsidRPr="008E2214">
              <w:rPr>
                <w:rFonts w:cs="Calibri"/>
                <w:b/>
                <w:szCs w:val="22"/>
              </w:rPr>
              <w:t xml:space="preserve">Dispositivos de elevación </w:t>
            </w:r>
          </w:p>
          <w:p w14:paraId="62FE463C" w14:textId="77777777" w:rsidR="003664AB" w:rsidRPr="008E2214" w:rsidRDefault="003664AB" w:rsidP="000E694B">
            <w:pPr>
              <w:spacing w:line="276" w:lineRule="auto"/>
              <w:rPr>
                <w:rFonts w:cs="Calibri"/>
                <w:szCs w:val="22"/>
              </w:rPr>
            </w:pPr>
            <w:r w:rsidRPr="008E2214">
              <w:rPr>
                <w:rFonts w:cs="Calibri"/>
                <w:szCs w:val="22"/>
              </w:rPr>
              <w:t xml:space="preserve">En la generatriz superior de los tanques se montarán dos elementos adecuados para el izado del tanque, los cuales se ubicarán de forma simétrica en relación con el centro de gravedad del tanque vacío. Estos elementos serán de una chapa de calidad igual a la de los tanques, no de varilla de hierro, y su diseño preverá para cada uno, una carga igual a la del tanque vacío. </w:t>
            </w:r>
          </w:p>
          <w:p w14:paraId="4FD952BF" w14:textId="77777777" w:rsidR="003664AB" w:rsidRPr="008E2214" w:rsidRDefault="003664AB" w:rsidP="000E694B">
            <w:pPr>
              <w:spacing w:line="276" w:lineRule="auto"/>
              <w:rPr>
                <w:rFonts w:cs="Calibri"/>
                <w:szCs w:val="22"/>
              </w:rPr>
            </w:pPr>
          </w:p>
          <w:p w14:paraId="5F485941" w14:textId="77777777" w:rsidR="003664AB" w:rsidRPr="008E2214" w:rsidRDefault="003664AB" w:rsidP="000E694B">
            <w:pPr>
              <w:rPr>
                <w:rFonts w:cs="Calibri"/>
                <w:szCs w:val="22"/>
              </w:rPr>
            </w:pPr>
            <w:r w:rsidRPr="008E2214">
              <w:rPr>
                <w:rFonts w:cs="Calibri"/>
                <w:szCs w:val="22"/>
              </w:rPr>
              <w:t xml:space="preserve">El diseño será tal que no sean capaces de transmitir esfuerzos anómalos a las planchas de la envolvente cilíndrica y estarán soldados en todo su contorno. Se colocarán los refuerzos de chapa </w:t>
            </w:r>
          </w:p>
          <w:p w14:paraId="7594F3B8" w14:textId="77777777" w:rsidR="003664AB" w:rsidRPr="008E2214" w:rsidRDefault="003664AB" w:rsidP="000E694B">
            <w:pPr>
              <w:rPr>
                <w:rFonts w:cs="Calibri"/>
                <w:szCs w:val="22"/>
              </w:rPr>
            </w:pPr>
            <w:r w:rsidRPr="008E2214">
              <w:rPr>
                <w:rFonts w:cs="Calibri"/>
                <w:szCs w:val="22"/>
              </w:rPr>
              <w:t xml:space="preserve">necesarios. </w:t>
            </w:r>
          </w:p>
          <w:p w14:paraId="6E56C344" w14:textId="77777777" w:rsidR="003664AB" w:rsidRPr="008E2214" w:rsidRDefault="003664AB" w:rsidP="000E694B">
            <w:pPr>
              <w:rPr>
                <w:rFonts w:cs="Calibri"/>
                <w:szCs w:val="22"/>
              </w:rPr>
            </w:pPr>
          </w:p>
          <w:p w14:paraId="118DF76D" w14:textId="77777777" w:rsidR="003664AB" w:rsidRPr="008E2214" w:rsidRDefault="003664AB" w:rsidP="000E694B">
            <w:pPr>
              <w:spacing w:line="276" w:lineRule="auto"/>
              <w:rPr>
                <w:rFonts w:cs="Calibri"/>
                <w:b/>
                <w:szCs w:val="22"/>
              </w:rPr>
            </w:pPr>
            <w:r w:rsidRPr="008E2214">
              <w:rPr>
                <w:rFonts w:cs="Calibri"/>
                <w:b/>
                <w:szCs w:val="22"/>
              </w:rPr>
              <w:t xml:space="preserve">Soldaduras. </w:t>
            </w:r>
          </w:p>
          <w:p w14:paraId="0E59BD7C" w14:textId="77777777" w:rsidR="003664AB" w:rsidRPr="008E2214" w:rsidRDefault="003664AB" w:rsidP="000E694B">
            <w:pPr>
              <w:spacing w:line="276" w:lineRule="auto"/>
              <w:rPr>
                <w:rFonts w:cs="Calibri"/>
                <w:szCs w:val="22"/>
              </w:rPr>
            </w:pPr>
            <w:r w:rsidRPr="008E2214">
              <w:rPr>
                <w:rFonts w:cs="Calibri"/>
                <w:szCs w:val="22"/>
              </w:rPr>
              <w:t xml:space="preserve">Los procedimientos de soldadura  deberán contar con la aprobación de Supervisión. </w:t>
            </w:r>
          </w:p>
          <w:p w14:paraId="23C6E9F5" w14:textId="77777777" w:rsidR="003664AB" w:rsidRPr="008E2214" w:rsidRDefault="003664AB" w:rsidP="000E694B">
            <w:pPr>
              <w:spacing w:line="276" w:lineRule="auto"/>
              <w:rPr>
                <w:rFonts w:cs="Calibri"/>
                <w:szCs w:val="22"/>
              </w:rPr>
            </w:pPr>
            <w:r w:rsidRPr="008E2214">
              <w:rPr>
                <w:rFonts w:cs="Calibri"/>
                <w:szCs w:val="22"/>
              </w:rPr>
              <w:t xml:space="preserve">La calificación de los procedimientos de soldadura y de los soldadores, se hará de acuerdo al código ASME Sección IX, última edición. YPFB se reserva el derecho de solicitar la recalificación de procedimientos  y  soldadores  previo  al  comienzo  de  los  trabajos  o  si  se  detectan  situaciones anormales durante el transcurso de los mismos. </w:t>
            </w:r>
          </w:p>
          <w:p w14:paraId="210A206A" w14:textId="77777777" w:rsidR="003664AB" w:rsidRPr="008E2214" w:rsidRDefault="003664AB" w:rsidP="000E694B">
            <w:pPr>
              <w:spacing w:line="276" w:lineRule="auto"/>
              <w:rPr>
                <w:rFonts w:cs="Calibri"/>
                <w:szCs w:val="22"/>
              </w:rPr>
            </w:pPr>
            <w:r w:rsidRPr="008E2214">
              <w:rPr>
                <w:rFonts w:cs="Calibri"/>
                <w:szCs w:val="22"/>
              </w:rPr>
              <w:t xml:space="preserve">Las soldaduras longitudinales se alternarán de manera que no estén en la prolongación las unas de </w:t>
            </w:r>
          </w:p>
          <w:p w14:paraId="1C8A5621" w14:textId="77777777" w:rsidR="003664AB" w:rsidRPr="008E2214" w:rsidRDefault="003664AB" w:rsidP="000E694B">
            <w:pPr>
              <w:spacing w:line="276" w:lineRule="auto"/>
              <w:rPr>
                <w:rFonts w:cs="Calibri"/>
                <w:szCs w:val="22"/>
              </w:rPr>
            </w:pPr>
            <w:r w:rsidRPr="008E2214">
              <w:rPr>
                <w:rFonts w:cs="Calibri"/>
                <w:szCs w:val="22"/>
              </w:rPr>
              <w:t xml:space="preserve">las otras, con una separación mínima de 100 mm. Si las abrazaderas ó anillos  no pueden ser de una pieza, las soldaduras se situarán en  la mitad superior del tanque, simétricamente, a uno y otro lado del plano vertical de simetría.  Ninguna soldadura de accesorios tales como cañerías, dispositivos de elevación, etc., deberá encontrarse a menos de 50 mm., de cualquier otra soldadura. </w:t>
            </w:r>
          </w:p>
          <w:p w14:paraId="0216FEBE" w14:textId="77777777" w:rsidR="003664AB" w:rsidRPr="008E2214" w:rsidRDefault="003664AB" w:rsidP="000E694B">
            <w:pPr>
              <w:spacing w:line="276" w:lineRule="auto"/>
              <w:rPr>
                <w:rFonts w:cs="Calibri"/>
                <w:szCs w:val="22"/>
              </w:rPr>
            </w:pPr>
          </w:p>
          <w:p w14:paraId="47376ED4" w14:textId="77777777" w:rsidR="003664AB" w:rsidRPr="008E2214" w:rsidRDefault="003664AB" w:rsidP="000E694B">
            <w:pPr>
              <w:spacing w:line="276" w:lineRule="auto"/>
              <w:rPr>
                <w:rFonts w:cs="Calibri"/>
                <w:b/>
                <w:szCs w:val="22"/>
              </w:rPr>
            </w:pPr>
            <w:r w:rsidRPr="008E2214">
              <w:rPr>
                <w:rFonts w:cs="Calibri"/>
                <w:b/>
                <w:szCs w:val="22"/>
              </w:rPr>
              <w:t xml:space="preserve">ALINEACIÓN DE LAS BOCAS DE LOS TANQUES </w:t>
            </w:r>
          </w:p>
          <w:p w14:paraId="34A39083" w14:textId="77777777" w:rsidR="003664AB" w:rsidRPr="008E2214" w:rsidRDefault="003664AB" w:rsidP="000E694B">
            <w:pPr>
              <w:spacing w:line="276" w:lineRule="auto"/>
              <w:rPr>
                <w:rFonts w:cs="Calibri"/>
                <w:szCs w:val="22"/>
              </w:rPr>
            </w:pPr>
            <w:r w:rsidRPr="008E2214">
              <w:rPr>
                <w:rFonts w:cs="Calibri"/>
                <w:szCs w:val="22"/>
              </w:rPr>
              <w:t xml:space="preserve">Las bocas de los tanques deberán quedar perfectamente alineadas de manera de permitir que, una vez instalado el tanque, a nivel de pista, las bocas de carga queden en un mismo plano. </w:t>
            </w:r>
          </w:p>
          <w:p w14:paraId="01EBC5BD" w14:textId="77777777" w:rsidR="003664AB" w:rsidRPr="008E2214" w:rsidRDefault="003664AB" w:rsidP="000E694B">
            <w:pPr>
              <w:spacing w:line="276" w:lineRule="auto"/>
              <w:rPr>
                <w:rFonts w:cs="Calibri"/>
                <w:b/>
                <w:szCs w:val="22"/>
              </w:rPr>
            </w:pPr>
            <w:r w:rsidRPr="008E2214">
              <w:rPr>
                <w:rFonts w:cs="Calibri"/>
                <w:b/>
                <w:szCs w:val="22"/>
              </w:rPr>
              <w:lastRenderedPageBreak/>
              <w:t xml:space="preserve">INSPECCIÓN </w:t>
            </w:r>
          </w:p>
          <w:p w14:paraId="4D0D9676" w14:textId="77777777" w:rsidR="003664AB" w:rsidRPr="008E2214" w:rsidRDefault="003664AB" w:rsidP="000E694B">
            <w:pPr>
              <w:spacing w:line="276" w:lineRule="auto"/>
              <w:rPr>
                <w:rFonts w:cs="Calibri"/>
                <w:szCs w:val="22"/>
              </w:rPr>
            </w:pPr>
            <w:r w:rsidRPr="008E2214">
              <w:rPr>
                <w:rFonts w:cs="Calibri"/>
                <w:szCs w:val="22"/>
              </w:rPr>
              <w:t xml:space="preserve">Los tanques metálicos para combustibles líquidos, objeto de estas Bases Técnicas están sujetos a </w:t>
            </w:r>
          </w:p>
          <w:p w14:paraId="1D520C8E" w14:textId="77777777" w:rsidR="003664AB" w:rsidRPr="008E2214" w:rsidRDefault="003664AB" w:rsidP="000E694B">
            <w:pPr>
              <w:spacing w:line="276" w:lineRule="auto"/>
              <w:rPr>
                <w:rFonts w:cs="Calibri"/>
                <w:szCs w:val="22"/>
              </w:rPr>
            </w:pPr>
            <w:r w:rsidRPr="008E2214">
              <w:rPr>
                <w:rFonts w:cs="Calibri"/>
                <w:szCs w:val="22"/>
              </w:rPr>
              <w:t xml:space="preserve">inspección en cualquier fase de la construcción de los mismos por parte de Supervisión, Fiscalización YPFB., o quien ésta designe en su representación, debiendo el suministrador facilitar el acceso a las instalaciones  donde  se  están  realizando  operaciones  sobre  estos  equipos,  ya  sean  propias  o subcontratadas. </w:t>
            </w:r>
          </w:p>
          <w:p w14:paraId="6FB86C57" w14:textId="77777777" w:rsidR="003664AB" w:rsidRPr="008E2214" w:rsidRDefault="003664AB" w:rsidP="000E694B">
            <w:pPr>
              <w:spacing w:line="276" w:lineRule="auto"/>
              <w:rPr>
                <w:rFonts w:cs="Calibri"/>
                <w:szCs w:val="22"/>
              </w:rPr>
            </w:pPr>
            <w:r w:rsidRPr="008E2214">
              <w:rPr>
                <w:rFonts w:cs="Calibri"/>
                <w:szCs w:val="22"/>
              </w:rPr>
              <w:t xml:space="preserve">Deberá también permitir el acceso a información que se vincule directa o indirectamente con la calidad o el plazo de entrega de los equipos, no incluyéndose dentro de este extremo información financiera. Como consecuencia de esta inspección Supervisión, puede rechazar, total o parcialmente, los equipos o partes que a su juicio presenten materiales inadecuados, defectos de fabricación o cualquier otra deficiencia con relación a estas Bases Técnicas y normas de aplicación. </w:t>
            </w:r>
          </w:p>
          <w:p w14:paraId="11212DC2" w14:textId="77777777" w:rsidR="003664AB" w:rsidRPr="008E2214" w:rsidRDefault="003664AB" w:rsidP="000E694B">
            <w:pPr>
              <w:spacing w:line="276" w:lineRule="auto"/>
              <w:rPr>
                <w:rFonts w:cs="Calibri"/>
                <w:szCs w:val="22"/>
              </w:rPr>
            </w:pPr>
            <w:r w:rsidRPr="008E2214">
              <w:rPr>
                <w:rFonts w:cs="Calibri"/>
                <w:szCs w:val="22"/>
              </w:rPr>
              <w:t xml:space="preserve">El adjudicatario será responsable de notificar a todos sus subcontratistas y suministradores acerca de los requisitos de inspección de Supervisión y Fiscalización YPFB. </w:t>
            </w:r>
          </w:p>
          <w:p w14:paraId="40E53189" w14:textId="77777777" w:rsidR="003664AB" w:rsidRPr="008E2214" w:rsidRDefault="003664AB" w:rsidP="000E694B">
            <w:pPr>
              <w:spacing w:line="276" w:lineRule="auto"/>
              <w:rPr>
                <w:rFonts w:cs="Calibri"/>
                <w:szCs w:val="22"/>
              </w:rPr>
            </w:pPr>
            <w:r w:rsidRPr="008E2214">
              <w:rPr>
                <w:rFonts w:cs="Calibri"/>
                <w:szCs w:val="22"/>
              </w:rPr>
              <w:t xml:space="preserve">Para que las pruebas sean testificadas, observadas, por Supervisión, o un representante que designe a tales efectos, el Contratista notificará a Supervisión, con suficiente anticipación. Este plazo se determinará de acuerdo entre ambas partes, pero nunca será menor de 2 días hábiles. </w:t>
            </w:r>
          </w:p>
          <w:p w14:paraId="33AA283E" w14:textId="77777777" w:rsidR="003664AB" w:rsidRPr="008E2214" w:rsidRDefault="003664AB" w:rsidP="000E694B">
            <w:pPr>
              <w:spacing w:line="276" w:lineRule="auto"/>
              <w:rPr>
                <w:rFonts w:cs="Calibri"/>
                <w:szCs w:val="22"/>
              </w:rPr>
            </w:pPr>
            <w:r w:rsidRPr="008E2214">
              <w:rPr>
                <w:rFonts w:cs="Calibri"/>
                <w:szCs w:val="22"/>
              </w:rPr>
              <w:t xml:space="preserve">La inspección de Supervisión, será informada acerca de cualquier defecto encontrado durante la fabricación. </w:t>
            </w:r>
          </w:p>
          <w:p w14:paraId="21D69357" w14:textId="77777777" w:rsidR="003664AB" w:rsidRPr="008E2214" w:rsidRDefault="003664AB" w:rsidP="000E694B">
            <w:pPr>
              <w:spacing w:line="276" w:lineRule="auto"/>
              <w:rPr>
                <w:rFonts w:cs="Calibri"/>
                <w:szCs w:val="22"/>
              </w:rPr>
            </w:pPr>
            <w:r w:rsidRPr="008E2214">
              <w:rPr>
                <w:rFonts w:cs="Calibri"/>
                <w:szCs w:val="22"/>
              </w:rPr>
              <w:t xml:space="preserve">Asimismo, el Contratista informará a Supervisión, y obtendrá su autorización, antes de proceder con cualquier reparación que pueda afectar la operación, la integridad, del equipo. De ser necesario el uso de soldadura para efectuar alguna reparación, el Contratista presentará ante Supervisión., los procedimientos pertinentes para su aprobación. Los rechazos efectuados por Supervisión, serán definitivos. </w:t>
            </w:r>
          </w:p>
          <w:p w14:paraId="3FDF28A7" w14:textId="77777777" w:rsidR="003664AB" w:rsidRPr="008E2214" w:rsidRDefault="003664AB" w:rsidP="000E694B">
            <w:pPr>
              <w:spacing w:line="276" w:lineRule="auto"/>
              <w:rPr>
                <w:rFonts w:cs="Calibri"/>
                <w:szCs w:val="22"/>
              </w:rPr>
            </w:pPr>
            <w:r w:rsidRPr="008E2214">
              <w:rPr>
                <w:rFonts w:cs="Calibri"/>
                <w:szCs w:val="22"/>
              </w:rPr>
              <w:t xml:space="preserve">La aceptación por el inspector no eximirá de ningún modo al Contratista de las garantías y responsabilidades sobre el material, mano de obra y funcionamiento del equipo. </w:t>
            </w:r>
          </w:p>
          <w:p w14:paraId="6F276369" w14:textId="77777777" w:rsidR="003664AB" w:rsidRPr="008E2214" w:rsidRDefault="003664AB" w:rsidP="000E694B">
            <w:pPr>
              <w:spacing w:line="276" w:lineRule="auto"/>
              <w:rPr>
                <w:rFonts w:cs="Calibri"/>
                <w:szCs w:val="22"/>
              </w:rPr>
            </w:pPr>
            <w:r w:rsidRPr="008E2214">
              <w:rPr>
                <w:rFonts w:cs="Calibri"/>
                <w:szCs w:val="22"/>
              </w:rPr>
              <w:t xml:space="preserve">La inspección de fabricación incluirá los siguientes ítems: </w:t>
            </w:r>
          </w:p>
          <w:p w14:paraId="551D9DB1" w14:textId="77777777" w:rsidR="003664AB" w:rsidRPr="008E2214" w:rsidRDefault="003664AB" w:rsidP="000E694B">
            <w:pPr>
              <w:spacing w:line="276" w:lineRule="auto"/>
              <w:rPr>
                <w:rFonts w:cs="Calibri"/>
                <w:szCs w:val="22"/>
              </w:rPr>
            </w:pPr>
          </w:p>
          <w:p w14:paraId="6C377487" w14:textId="77777777" w:rsidR="003664AB" w:rsidRPr="008E2214" w:rsidRDefault="003664AB" w:rsidP="000E694B">
            <w:pPr>
              <w:spacing w:line="276" w:lineRule="auto"/>
              <w:rPr>
                <w:rFonts w:cs="Calibri"/>
                <w:szCs w:val="22"/>
              </w:rPr>
            </w:pPr>
            <w:r w:rsidRPr="008E2214">
              <w:rPr>
                <w:rFonts w:cs="Calibri"/>
                <w:szCs w:val="22"/>
              </w:rPr>
              <w:t xml:space="preserve">a) Verificación dimensional </w:t>
            </w:r>
          </w:p>
          <w:p w14:paraId="267E4818" w14:textId="77777777" w:rsidR="003664AB" w:rsidRPr="008E2214" w:rsidRDefault="003664AB" w:rsidP="000E694B">
            <w:pPr>
              <w:spacing w:line="276" w:lineRule="auto"/>
              <w:rPr>
                <w:rFonts w:cs="Calibri"/>
                <w:szCs w:val="22"/>
              </w:rPr>
            </w:pPr>
            <w:r w:rsidRPr="008E2214">
              <w:rPr>
                <w:rFonts w:cs="Calibri"/>
                <w:szCs w:val="22"/>
              </w:rPr>
              <w:t xml:space="preserve">b) Calidad de los materiales y ensayos (incluyendo certificado de calidad de los materiales y partes). </w:t>
            </w:r>
          </w:p>
          <w:p w14:paraId="55A08DAB" w14:textId="77777777" w:rsidR="003664AB" w:rsidRPr="008E2214" w:rsidRDefault="003664AB" w:rsidP="000E694B">
            <w:pPr>
              <w:spacing w:line="276" w:lineRule="auto"/>
              <w:rPr>
                <w:rFonts w:cs="Calibri"/>
                <w:szCs w:val="22"/>
              </w:rPr>
            </w:pPr>
            <w:r w:rsidRPr="008E2214">
              <w:rPr>
                <w:rFonts w:cs="Calibri"/>
                <w:szCs w:val="22"/>
              </w:rPr>
              <w:t xml:space="preserve">c) Inspección de soldaduras. </w:t>
            </w:r>
          </w:p>
          <w:p w14:paraId="0B67C7DE" w14:textId="77777777" w:rsidR="003664AB" w:rsidRPr="008E2214" w:rsidRDefault="003664AB" w:rsidP="000E694B">
            <w:pPr>
              <w:spacing w:line="276" w:lineRule="auto"/>
              <w:rPr>
                <w:rFonts w:cs="Calibri"/>
                <w:szCs w:val="22"/>
              </w:rPr>
            </w:pPr>
            <w:r w:rsidRPr="008E2214">
              <w:rPr>
                <w:rFonts w:cs="Calibri"/>
                <w:szCs w:val="22"/>
              </w:rPr>
              <w:lastRenderedPageBreak/>
              <w:t xml:space="preserve">d) Acompañamiento de la prueba hidráulica. </w:t>
            </w:r>
          </w:p>
          <w:p w14:paraId="276B54F5" w14:textId="77777777" w:rsidR="003664AB" w:rsidRPr="008E2214" w:rsidRDefault="003664AB" w:rsidP="000E694B">
            <w:pPr>
              <w:spacing w:line="276" w:lineRule="auto"/>
              <w:rPr>
                <w:rFonts w:cs="Calibri"/>
                <w:szCs w:val="22"/>
              </w:rPr>
            </w:pPr>
            <w:r w:rsidRPr="008E2214">
              <w:rPr>
                <w:rFonts w:cs="Calibri"/>
                <w:szCs w:val="22"/>
              </w:rPr>
              <w:t xml:space="preserve">e) Limpieza del equipo. </w:t>
            </w:r>
          </w:p>
          <w:p w14:paraId="5BA71584" w14:textId="77777777" w:rsidR="003664AB" w:rsidRPr="008E2214" w:rsidRDefault="003664AB" w:rsidP="000E694B">
            <w:pPr>
              <w:spacing w:line="276" w:lineRule="auto"/>
              <w:rPr>
                <w:rFonts w:cs="Calibri"/>
                <w:szCs w:val="22"/>
              </w:rPr>
            </w:pPr>
            <w:r w:rsidRPr="008E2214">
              <w:rPr>
                <w:rFonts w:cs="Calibri"/>
                <w:szCs w:val="22"/>
              </w:rPr>
              <w:t xml:space="preserve">f) Supervisión de la calificación de procedimientos de soldaduras y de soldadores. </w:t>
            </w:r>
          </w:p>
          <w:p w14:paraId="33F152FA" w14:textId="77777777" w:rsidR="003664AB" w:rsidRPr="008E2214" w:rsidRDefault="003664AB" w:rsidP="000E694B">
            <w:pPr>
              <w:spacing w:line="276" w:lineRule="auto"/>
              <w:rPr>
                <w:rFonts w:cs="Calibri"/>
                <w:szCs w:val="22"/>
              </w:rPr>
            </w:pPr>
            <w:r w:rsidRPr="008E2214">
              <w:rPr>
                <w:rFonts w:cs="Calibri"/>
                <w:szCs w:val="22"/>
              </w:rPr>
              <w:t xml:space="preserve">g) Supervisión de ensayos no destructivos realizados por el fabricante. </w:t>
            </w:r>
          </w:p>
          <w:p w14:paraId="4C091B7C" w14:textId="77777777" w:rsidR="003664AB" w:rsidRPr="008E2214" w:rsidRDefault="003664AB" w:rsidP="000E694B">
            <w:pPr>
              <w:spacing w:line="276" w:lineRule="auto"/>
              <w:rPr>
                <w:rFonts w:cs="Calibri"/>
                <w:szCs w:val="22"/>
              </w:rPr>
            </w:pPr>
            <w:r w:rsidRPr="008E2214">
              <w:rPr>
                <w:rFonts w:cs="Calibri"/>
                <w:szCs w:val="22"/>
              </w:rPr>
              <w:t xml:space="preserve">h) Aprobación de IBMETRO - Medición de volumen </w:t>
            </w:r>
          </w:p>
          <w:p w14:paraId="147035A6" w14:textId="77777777" w:rsidR="003664AB" w:rsidRPr="008E2214" w:rsidRDefault="003664AB" w:rsidP="000E694B">
            <w:pPr>
              <w:spacing w:line="276" w:lineRule="auto"/>
              <w:rPr>
                <w:rFonts w:cs="Calibri"/>
                <w:szCs w:val="22"/>
              </w:rPr>
            </w:pPr>
            <w:r w:rsidRPr="008E2214">
              <w:rPr>
                <w:rFonts w:cs="Calibri"/>
                <w:szCs w:val="22"/>
              </w:rPr>
              <w:t>Supervisión, realizara, ensayos adicionales si considera pertinente.  Si se detectan defectos no admisibles, el fabricante deberá proceder a su reparación sin costo alguno para Supervisión ni variación del plazo de entrega.</w:t>
            </w:r>
          </w:p>
          <w:p w14:paraId="2FC6CD5D" w14:textId="77777777" w:rsidR="003664AB" w:rsidRPr="008E2214" w:rsidRDefault="003664AB" w:rsidP="000E694B">
            <w:pPr>
              <w:spacing w:line="276" w:lineRule="auto"/>
              <w:rPr>
                <w:rFonts w:cs="Calibri"/>
                <w:szCs w:val="22"/>
              </w:rPr>
            </w:pPr>
            <w:r w:rsidRPr="008E2214">
              <w:rPr>
                <w:rFonts w:cs="Calibri"/>
                <w:szCs w:val="22"/>
              </w:rPr>
              <w:t xml:space="preserve">Si se verifica una mala ejecución, la reparación, cambio, serán efectuadas por el Contratista en un plazo no mayor a tres días. En cualquier caso, si fuese necesaria una reparación o de ejecutar alguna operación con soldadura sobre el equipo, es imprescindible una prueba hidráulica posterior. </w:t>
            </w:r>
          </w:p>
          <w:p w14:paraId="78C13B21" w14:textId="77777777" w:rsidR="003664AB" w:rsidRPr="008E2214" w:rsidRDefault="003664AB" w:rsidP="000E694B">
            <w:pPr>
              <w:spacing w:line="276" w:lineRule="auto"/>
              <w:rPr>
                <w:rFonts w:cs="Calibri"/>
                <w:szCs w:val="22"/>
              </w:rPr>
            </w:pPr>
            <w:r w:rsidRPr="008E2214">
              <w:rPr>
                <w:rFonts w:cs="Calibri"/>
                <w:szCs w:val="22"/>
              </w:rPr>
              <w:t xml:space="preserve">Los ensayos no destructivos deben cumplir con requerimientos del código ASME, sección V. </w:t>
            </w:r>
          </w:p>
          <w:p w14:paraId="280652BB" w14:textId="77777777" w:rsidR="003664AB" w:rsidRPr="008E2214" w:rsidRDefault="003664AB" w:rsidP="000E694B">
            <w:pPr>
              <w:spacing w:line="276" w:lineRule="auto"/>
              <w:rPr>
                <w:rFonts w:cs="Calibri"/>
                <w:szCs w:val="22"/>
              </w:rPr>
            </w:pPr>
          </w:p>
          <w:p w14:paraId="15A09F96" w14:textId="77777777" w:rsidR="003664AB" w:rsidRPr="008E2214" w:rsidRDefault="003664AB" w:rsidP="000E694B">
            <w:pPr>
              <w:spacing w:line="276" w:lineRule="auto"/>
              <w:rPr>
                <w:rFonts w:cs="Calibri"/>
                <w:b/>
                <w:szCs w:val="22"/>
              </w:rPr>
            </w:pPr>
            <w:r w:rsidRPr="008E2214">
              <w:rPr>
                <w:rFonts w:cs="Calibri"/>
                <w:b/>
                <w:szCs w:val="22"/>
              </w:rPr>
              <w:t xml:space="preserve">CONTROL DIMENSIONAL </w:t>
            </w:r>
          </w:p>
          <w:p w14:paraId="4E16F430" w14:textId="77777777" w:rsidR="003664AB" w:rsidRPr="008E2214" w:rsidRDefault="003664AB" w:rsidP="000E694B">
            <w:pPr>
              <w:spacing w:line="276" w:lineRule="auto"/>
              <w:rPr>
                <w:rFonts w:cs="Calibri"/>
                <w:b/>
                <w:szCs w:val="22"/>
              </w:rPr>
            </w:pPr>
            <w:r w:rsidRPr="008E2214">
              <w:rPr>
                <w:rFonts w:cs="Calibri"/>
                <w:b/>
                <w:szCs w:val="22"/>
              </w:rPr>
              <w:t xml:space="preserve">TOLERANCIAS: </w:t>
            </w:r>
          </w:p>
          <w:p w14:paraId="61A2C634" w14:textId="77777777" w:rsidR="003664AB" w:rsidRPr="008E2214" w:rsidRDefault="003664AB" w:rsidP="000E694B">
            <w:pPr>
              <w:spacing w:line="276" w:lineRule="auto"/>
              <w:rPr>
                <w:rFonts w:cs="Calibri"/>
                <w:szCs w:val="22"/>
              </w:rPr>
            </w:pPr>
            <w:r w:rsidRPr="008E2214">
              <w:rPr>
                <w:rFonts w:cs="Calibri"/>
                <w:szCs w:val="22"/>
              </w:rPr>
              <w:t xml:space="preserve">Sobre espesores nominales de las chapas y de los casquetes (cabezales): según norma de </w:t>
            </w:r>
          </w:p>
          <w:p w14:paraId="3C9AA0E4" w14:textId="77777777" w:rsidR="003664AB" w:rsidRPr="008E2214" w:rsidRDefault="003664AB" w:rsidP="003664AB">
            <w:pPr>
              <w:numPr>
                <w:ilvl w:val="0"/>
                <w:numId w:val="10"/>
              </w:numPr>
              <w:spacing w:before="0" w:after="0" w:line="276" w:lineRule="auto"/>
              <w:rPr>
                <w:rFonts w:cs="Calibri"/>
                <w:szCs w:val="22"/>
              </w:rPr>
            </w:pPr>
            <w:r w:rsidRPr="008E2214">
              <w:rPr>
                <w:rFonts w:cs="Calibri"/>
                <w:szCs w:val="22"/>
              </w:rPr>
              <w:t>fabricación de chapa.</w:t>
            </w:r>
            <w:r w:rsidRPr="008E2214">
              <w:rPr>
                <w:rFonts w:cs="Calibri"/>
                <w:szCs w:val="22"/>
              </w:rPr>
              <w:tab/>
              <w:t>+/- 5.0</w:t>
            </w:r>
            <w:r w:rsidRPr="008E2214">
              <w:rPr>
                <w:rFonts w:cs="Calibri"/>
                <w:szCs w:val="22"/>
              </w:rPr>
              <w:tab/>
              <w:t>%</w:t>
            </w:r>
          </w:p>
          <w:p w14:paraId="131B292A" w14:textId="77777777" w:rsidR="003664AB" w:rsidRPr="008E2214" w:rsidRDefault="003664AB" w:rsidP="003664AB">
            <w:pPr>
              <w:numPr>
                <w:ilvl w:val="0"/>
                <w:numId w:val="10"/>
              </w:numPr>
              <w:spacing w:before="0" w:after="0" w:line="276" w:lineRule="auto"/>
              <w:rPr>
                <w:rFonts w:cs="Calibri"/>
                <w:szCs w:val="22"/>
              </w:rPr>
            </w:pPr>
            <w:r w:rsidRPr="008E2214">
              <w:rPr>
                <w:rFonts w:cs="Calibri"/>
                <w:szCs w:val="22"/>
              </w:rPr>
              <w:t>Sobre longitudes:</w:t>
            </w:r>
            <w:r w:rsidRPr="008E2214">
              <w:rPr>
                <w:rFonts w:cs="Calibri"/>
                <w:szCs w:val="22"/>
              </w:rPr>
              <w:tab/>
            </w:r>
            <w:r w:rsidRPr="008E2214">
              <w:rPr>
                <w:rFonts w:cs="Calibri"/>
                <w:szCs w:val="22"/>
              </w:rPr>
              <w:tab/>
              <w:t>+/- 1.0</w:t>
            </w:r>
            <w:r w:rsidRPr="008E2214">
              <w:rPr>
                <w:rFonts w:cs="Calibri"/>
                <w:szCs w:val="22"/>
              </w:rPr>
              <w:tab/>
              <w:t>%</w:t>
            </w:r>
          </w:p>
          <w:p w14:paraId="1406FE09" w14:textId="77777777" w:rsidR="003664AB" w:rsidRPr="008E2214" w:rsidRDefault="003664AB" w:rsidP="003664AB">
            <w:pPr>
              <w:numPr>
                <w:ilvl w:val="0"/>
                <w:numId w:val="10"/>
              </w:numPr>
              <w:spacing w:before="0" w:after="0" w:line="276" w:lineRule="auto"/>
              <w:rPr>
                <w:rFonts w:cs="Calibri"/>
                <w:szCs w:val="22"/>
              </w:rPr>
            </w:pPr>
            <w:r w:rsidRPr="008E2214">
              <w:rPr>
                <w:rFonts w:cs="Calibri"/>
                <w:szCs w:val="22"/>
              </w:rPr>
              <w:t>Sobre capacidad nominal:</w:t>
            </w:r>
            <w:r w:rsidRPr="008E2214">
              <w:rPr>
                <w:rFonts w:cs="Calibri"/>
                <w:szCs w:val="22"/>
              </w:rPr>
              <w:tab/>
              <w:t>+/- 3.0</w:t>
            </w:r>
            <w:r w:rsidRPr="008E2214">
              <w:rPr>
                <w:rFonts w:cs="Calibri"/>
                <w:szCs w:val="22"/>
              </w:rPr>
              <w:tab/>
              <w:t>%</w:t>
            </w:r>
          </w:p>
          <w:p w14:paraId="6B4C6793" w14:textId="77777777" w:rsidR="003664AB" w:rsidRPr="008E2214" w:rsidRDefault="003664AB" w:rsidP="000E694B">
            <w:pPr>
              <w:spacing w:line="276" w:lineRule="auto"/>
              <w:ind w:left="360"/>
              <w:rPr>
                <w:rFonts w:cs="Calibri"/>
                <w:szCs w:val="22"/>
              </w:rPr>
            </w:pPr>
          </w:p>
          <w:p w14:paraId="6D2E571B" w14:textId="77777777" w:rsidR="003664AB" w:rsidRPr="008E2214" w:rsidRDefault="003664AB" w:rsidP="000E694B">
            <w:pPr>
              <w:spacing w:line="276" w:lineRule="auto"/>
              <w:rPr>
                <w:rFonts w:cs="Calibri"/>
                <w:b/>
                <w:szCs w:val="22"/>
              </w:rPr>
            </w:pPr>
            <w:r w:rsidRPr="008E2214">
              <w:rPr>
                <w:rFonts w:cs="Calibri"/>
                <w:b/>
                <w:szCs w:val="22"/>
              </w:rPr>
              <w:t xml:space="preserve">DIMENSIONES GENERALES </w:t>
            </w:r>
          </w:p>
          <w:p w14:paraId="25D08572" w14:textId="77777777" w:rsidR="003664AB" w:rsidRPr="008E2214" w:rsidRDefault="003664AB" w:rsidP="000E694B">
            <w:pPr>
              <w:spacing w:line="276" w:lineRule="auto"/>
              <w:rPr>
                <w:rFonts w:cs="Calibri"/>
                <w:szCs w:val="22"/>
              </w:rPr>
            </w:pPr>
            <w:r w:rsidRPr="008E2214">
              <w:rPr>
                <w:rFonts w:cs="Calibri"/>
                <w:szCs w:val="22"/>
              </w:rPr>
              <w:t>De acuerdo a normas de la ANH.</w:t>
            </w:r>
          </w:p>
          <w:p w14:paraId="4B9C29C6" w14:textId="77777777" w:rsidR="003664AB" w:rsidRPr="008E2214" w:rsidRDefault="003664AB" w:rsidP="000E694B">
            <w:pPr>
              <w:spacing w:line="276" w:lineRule="auto"/>
              <w:rPr>
                <w:rFonts w:cs="Calibri"/>
                <w:szCs w:val="22"/>
              </w:rPr>
            </w:pPr>
          </w:p>
          <w:p w14:paraId="40FB7615" w14:textId="77777777" w:rsidR="003664AB" w:rsidRPr="008E2214" w:rsidRDefault="003664AB" w:rsidP="000E694B">
            <w:pPr>
              <w:spacing w:line="276" w:lineRule="auto"/>
              <w:rPr>
                <w:rFonts w:cs="Calibri"/>
                <w:b/>
                <w:szCs w:val="22"/>
              </w:rPr>
            </w:pPr>
            <w:r w:rsidRPr="008E2214">
              <w:rPr>
                <w:rFonts w:cs="Calibri"/>
                <w:b/>
                <w:szCs w:val="22"/>
              </w:rPr>
              <w:t xml:space="preserve">COMPROBACIÓN DE OVALIZACIÓN </w:t>
            </w:r>
          </w:p>
          <w:p w14:paraId="09EDE5B7" w14:textId="77777777" w:rsidR="003664AB" w:rsidRPr="008E2214" w:rsidRDefault="003664AB" w:rsidP="000E694B">
            <w:pPr>
              <w:spacing w:line="276" w:lineRule="auto"/>
              <w:rPr>
                <w:rFonts w:cs="Calibri"/>
                <w:szCs w:val="22"/>
              </w:rPr>
            </w:pPr>
            <w:r w:rsidRPr="008E2214">
              <w:rPr>
                <w:rFonts w:cs="Calibri"/>
                <w:szCs w:val="22"/>
              </w:rPr>
              <w:t xml:space="preserve">Se mide la ovalización antes y después del llenado de agua, quedándose los depósitos en comunicación con la atmósfera. Los valores de ovalización no pueden diferir en más de un 2%. </w:t>
            </w:r>
          </w:p>
          <w:p w14:paraId="0692480B" w14:textId="77777777" w:rsidR="003664AB" w:rsidRPr="008E2214" w:rsidRDefault="003664AB" w:rsidP="000E694B">
            <w:pPr>
              <w:spacing w:line="276" w:lineRule="auto"/>
              <w:rPr>
                <w:rFonts w:cs="Calibri"/>
                <w:szCs w:val="22"/>
              </w:rPr>
            </w:pPr>
          </w:p>
          <w:p w14:paraId="34E28811" w14:textId="77777777" w:rsidR="003664AB" w:rsidRPr="008E2214" w:rsidRDefault="003664AB" w:rsidP="000E694B">
            <w:pPr>
              <w:spacing w:line="276" w:lineRule="auto"/>
              <w:rPr>
                <w:rFonts w:cs="Calibri"/>
                <w:b/>
                <w:szCs w:val="22"/>
              </w:rPr>
            </w:pPr>
            <w:r w:rsidRPr="008E2214">
              <w:rPr>
                <w:rFonts w:cs="Calibri"/>
                <w:b/>
                <w:szCs w:val="22"/>
              </w:rPr>
              <w:t xml:space="preserve">EXAMEN DE LAS SOLDADURAS Y TOLERANCIAS ADMISIBLES </w:t>
            </w:r>
          </w:p>
          <w:p w14:paraId="718AC53F" w14:textId="77777777" w:rsidR="003664AB" w:rsidRPr="008E2214" w:rsidRDefault="003664AB" w:rsidP="000E694B">
            <w:pPr>
              <w:spacing w:line="276" w:lineRule="auto"/>
              <w:rPr>
                <w:rFonts w:cs="Calibri"/>
                <w:szCs w:val="22"/>
              </w:rPr>
            </w:pPr>
            <w:r w:rsidRPr="008E2214">
              <w:rPr>
                <w:rFonts w:cs="Calibri"/>
                <w:szCs w:val="22"/>
              </w:rPr>
              <w:t xml:space="preserve">Se examinarán en forma visual todas las soldaduras de los depósitos tanto interiores como exteriores. La supervisión podrá disponer de ensayos adicionales en las condiciones y con las consecuencias ya expresadas. </w:t>
            </w:r>
          </w:p>
          <w:p w14:paraId="73BDF041" w14:textId="77777777" w:rsidR="003664AB" w:rsidRPr="008E2214" w:rsidRDefault="003664AB" w:rsidP="000E694B">
            <w:pPr>
              <w:spacing w:line="276" w:lineRule="auto"/>
              <w:rPr>
                <w:rFonts w:cs="Calibri"/>
                <w:szCs w:val="22"/>
              </w:rPr>
            </w:pPr>
          </w:p>
          <w:p w14:paraId="58B6DCE1" w14:textId="77777777" w:rsidR="003664AB" w:rsidRPr="008E2214" w:rsidRDefault="003664AB" w:rsidP="000E694B">
            <w:pPr>
              <w:spacing w:line="276" w:lineRule="auto"/>
              <w:rPr>
                <w:rFonts w:cs="Calibri"/>
                <w:b/>
                <w:szCs w:val="22"/>
              </w:rPr>
            </w:pPr>
            <w:r w:rsidRPr="008E2214">
              <w:rPr>
                <w:rFonts w:cs="Calibri"/>
                <w:b/>
                <w:szCs w:val="22"/>
              </w:rPr>
              <w:t xml:space="preserve">EXAMEN DE SOLDADURAS A TOPE </w:t>
            </w:r>
          </w:p>
          <w:p w14:paraId="7A4499E6" w14:textId="77777777" w:rsidR="003664AB" w:rsidRPr="008E2214" w:rsidRDefault="003664AB" w:rsidP="000E694B">
            <w:pPr>
              <w:spacing w:line="276" w:lineRule="auto"/>
              <w:rPr>
                <w:rFonts w:cs="Calibri"/>
                <w:szCs w:val="22"/>
              </w:rPr>
            </w:pPr>
            <w:r w:rsidRPr="008E2214">
              <w:rPr>
                <w:rFonts w:cs="Calibri"/>
                <w:szCs w:val="22"/>
              </w:rPr>
              <w:t xml:space="preserve">Se examinarán visualmente las soldaduras longitudinales y circunferenciales para poner en evidencia los posibles defectos, que no pueden exceder los límites indicados a continuación. </w:t>
            </w:r>
          </w:p>
          <w:p w14:paraId="34D0F78E" w14:textId="77777777" w:rsidR="003664AB" w:rsidRPr="008E2214" w:rsidRDefault="003664AB" w:rsidP="000E694B">
            <w:pPr>
              <w:spacing w:line="276" w:lineRule="auto"/>
              <w:rPr>
                <w:rFonts w:cs="Calibri"/>
                <w:szCs w:val="22"/>
              </w:rPr>
            </w:pPr>
          </w:p>
          <w:p w14:paraId="4FB5C4BF" w14:textId="77777777" w:rsidR="003664AB" w:rsidRPr="008E2214" w:rsidRDefault="003664AB" w:rsidP="000E694B">
            <w:pPr>
              <w:spacing w:line="276" w:lineRule="auto"/>
              <w:rPr>
                <w:rFonts w:cs="Calibri"/>
                <w:b/>
                <w:szCs w:val="22"/>
              </w:rPr>
            </w:pPr>
            <w:r w:rsidRPr="008E2214">
              <w:rPr>
                <w:rFonts w:cs="Calibri"/>
                <w:b/>
                <w:szCs w:val="22"/>
              </w:rPr>
              <w:t xml:space="preserve">DESNIVEL O DEFECTO DE  ALINEACIÓN: </w:t>
            </w:r>
          </w:p>
          <w:p w14:paraId="0B49BC24" w14:textId="77777777" w:rsidR="003664AB" w:rsidRPr="008E2214" w:rsidRDefault="003664AB" w:rsidP="003664AB">
            <w:pPr>
              <w:numPr>
                <w:ilvl w:val="0"/>
                <w:numId w:val="13"/>
              </w:numPr>
              <w:spacing w:before="0" w:after="0" w:line="276" w:lineRule="auto"/>
              <w:rPr>
                <w:rFonts w:cs="Calibri"/>
                <w:szCs w:val="22"/>
              </w:rPr>
            </w:pPr>
            <w:r w:rsidRPr="008E2214">
              <w:rPr>
                <w:rFonts w:cs="Calibri"/>
                <w:szCs w:val="22"/>
              </w:rPr>
              <w:t>Soldaduras longitudinales:</w:t>
            </w:r>
            <w:r w:rsidRPr="008E2214">
              <w:rPr>
                <w:rFonts w:cs="Calibri"/>
                <w:szCs w:val="22"/>
              </w:rPr>
              <w:tab/>
              <w:t>1 mm.</w:t>
            </w:r>
          </w:p>
          <w:p w14:paraId="26C36202" w14:textId="77777777" w:rsidR="003664AB" w:rsidRPr="008E2214" w:rsidRDefault="003664AB" w:rsidP="003664AB">
            <w:pPr>
              <w:numPr>
                <w:ilvl w:val="0"/>
                <w:numId w:val="13"/>
              </w:numPr>
              <w:spacing w:before="0" w:after="0" w:line="276" w:lineRule="auto"/>
              <w:rPr>
                <w:rFonts w:cs="Calibri"/>
                <w:szCs w:val="22"/>
              </w:rPr>
            </w:pPr>
            <w:r w:rsidRPr="008E2214">
              <w:rPr>
                <w:rFonts w:cs="Calibri"/>
                <w:szCs w:val="22"/>
              </w:rPr>
              <w:t>Soldaduras circunferenciales:</w:t>
            </w:r>
            <w:r w:rsidRPr="008E2214">
              <w:rPr>
                <w:rFonts w:cs="Calibri"/>
                <w:szCs w:val="22"/>
              </w:rPr>
              <w:tab/>
              <w:t>2 mm.</w:t>
            </w:r>
          </w:p>
          <w:p w14:paraId="3093B1A8" w14:textId="77777777" w:rsidR="003664AB" w:rsidRPr="008E2214" w:rsidRDefault="003664AB" w:rsidP="003664AB">
            <w:pPr>
              <w:numPr>
                <w:ilvl w:val="0"/>
                <w:numId w:val="13"/>
              </w:numPr>
              <w:spacing w:before="0" w:after="0" w:line="276" w:lineRule="auto"/>
              <w:rPr>
                <w:rFonts w:cs="Calibri"/>
                <w:szCs w:val="22"/>
              </w:rPr>
            </w:pPr>
            <w:r w:rsidRPr="008E2214">
              <w:rPr>
                <w:rFonts w:cs="Calibri"/>
                <w:szCs w:val="22"/>
              </w:rPr>
              <w:t>Falta de espesor de soldadura:</w:t>
            </w:r>
            <w:r w:rsidRPr="008E2214">
              <w:rPr>
                <w:rFonts w:cs="Calibri"/>
                <w:szCs w:val="22"/>
              </w:rPr>
              <w:tab/>
              <w:t>0 mm.</w:t>
            </w:r>
          </w:p>
          <w:p w14:paraId="2D134616" w14:textId="77777777" w:rsidR="003664AB" w:rsidRPr="008E2214" w:rsidRDefault="003664AB" w:rsidP="003664AB">
            <w:pPr>
              <w:numPr>
                <w:ilvl w:val="0"/>
                <w:numId w:val="13"/>
              </w:numPr>
              <w:spacing w:before="0" w:after="0" w:line="276" w:lineRule="auto"/>
              <w:rPr>
                <w:rFonts w:cs="Calibri"/>
                <w:szCs w:val="22"/>
              </w:rPr>
            </w:pPr>
            <w:r w:rsidRPr="008E2214">
              <w:rPr>
                <w:rFonts w:cs="Calibri"/>
                <w:szCs w:val="22"/>
              </w:rPr>
              <w:t>Sobre espesor de soldadura:</w:t>
            </w:r>
            <w:r w:rsidRPr="008E2214">
              <w:rPr>
                <w:rFonts w:cs="Calibri"/>
                <w:szCs w:val="22"/>
              </w:rPr>
              <w:tab/>
              <w:t>3 mm.</w:t>
            </w:r>
          </w:p>
          <w:p w14:paraId="57747B7A" w14:textId="77777777" w:rsidR="003664AB" w:rsidRPr="008E2214" w:rsidRDefault="003664AB" w:rsidP="003664AB">
            <w:pPr>
              <w:numPr>
                <w:ilvl w:val="0"/>
                <w:numId w:val="13"/>
              </w:numPr>
              <w:spacing w:before="0" w:after="0" w:line="276" w:lineRule="auto"/>
              <w:rPr>
                <w:rFonts w:cs="Calibri"/>
                <w:szCs w:val="22"/>
              </w:rPr>
            </w:pPr>
          </w:p>
          <w:p w14:paraId="2AB1EE15" w14:textId="77777777" w:rsidR="003664AB" w:rsidRPr="008E2214" w:rsidRDefault="003664AB" w:rsidP="000E694B">
            <w:pPr>
              <w:spacing w:line="276" w:lineRule="auto"/>
              <w:rPr>
                <w:rFonts w:cs="Calibri"/>
                <w:szCs w:val="22"/>
              </w:rPr>
            </w:pPr>
            <w:r w:rsidRPr="008E2214">
              <w:rPr>
                <w:rFonts w:cs="Calibri"/>
                <w:szCs w:val="22"/>
              </w:rPr>
              <w:t xml:space="preserve">1.-GRIETAS,   FISURAS,   SOLAPADURAS,   INCLUSIONES   Y   POROS   ABIERTOS   DE   LA SUPERFICIE: </w:t>
            </w:r>
          </w:p>
          <w:p w14:paraId="070771A6" w14:textId="77777777" w:rsidR="003664AB" w:rsidRPr="008E2214" w:rsidRDefault="003664AB" w:rsidP="000E694B">
            <w:pPr>
              <w:spacing w:line="276" w:lineRule="auto"/>
              <w:rPr>
                <w:rFonts w:cs="Calibri"/>
                <w:b/>
                <w:szCs w:val="22"/>
              </w:rPr>
            </w:pPr>
            <w:r w:rsidRPr="008E2214">
              <w:rPr>
                <w:rFonts w:cs="Calibri"/>
                <w:b/>
                <w:szCs w:val="22"/>
              </w:rPr>
              <w:t xml:space="preserve">NO ADMISIBLES. </w:t>
            </w:r>
          </w:p>
          <w:p w14:paraId="439FB4DC" w14:textId="77777777" w:rsidR="003664AB" w:rsidRPr="008E2214" w:rsidRDefault="003664AB" w:rsidP="000E694B">
            <w:pPr>
              <w:spacing w:line="276" w:lineRule="auto"/>
              <w:rPr>
                <w:rFonts w:cs="Calibri"/>
                <w:szCs w:val="22"/>
              </w:rPr>
            </w:pPr>
            <w:r w:rsidRPr="008E2214">
              <w:rPr>
                <w:rFonts w:cs="Calibri"/>
                <w:szCs w:val="22"/>
              </w:rPr>
              <w:t xml:space="preserve">2.-SOCAVADURAS: </w:t>
            </w:r>
          </w:p>
          <w:p w14:paraId="60EA47AB" w14:textId="77777777" w:rsidR="003664AB" w:rsidRPr="008E2214" w:rsidRDefault="003664AB" w:rsidP="000E694B">
            <w:pPr>
              <w:spacing w:line="276" w:lineRule="auto"/>
              <w:rPr>
                <w:rFonts w:cs="Calibri"/>
                <w:b/>
                <w:szCs w:val="22"/>
              </w:rPr>
            </w:pPr>
            <w:r w:rsidRPr="008E2214">
              <w:rPr>
                <w:rFonts w:cs="Calibri"/>
                <w:b/>
                <w:szCs w:val="22"/>
              </w:rPr>
              <w:t xml:space="preserve">NO ADMISIBLES </w:t>
            </w:r>
          </w:p>
          <w:p w14:paraId="16CC4C9B" w14:textId="77777777" w:rsidR="003664AB" w:rsidRPr="008E2214" w:rsidRDefault="003664AB" w:rsidP="000E694B">
            <w:pPr>
              <w:spacing w:line="276" w:lineRule="auto"/>
              <w:rPr>
                <w:rFonts w:cs="Calibri"/>
                <w:szCs w:val="22"/>
              </w:rPr>
            </w:pPr>
            <w:r w:rsidRPr="008E2214">
              <w:rPr>
                <w:rFonts w:cs="Calibri"/>
                <w:szCs w:val="22"/>
              </w:rPr>
              <w:t xml:space="preserve">PRIMERA PRUEBA DE PRESIÓN </w:t>
            </w:r>
          </w:p>
          <w:p w14:paraId="36A395D9" w14:textId="77777777" w:rsidR="003664AB" w:rsidRPr="008E2214" w:rsidRDefault="003664AB" w:rsidP="000E694B">
            <w:pPr>
              <w:spacing w:line="276" w:lineRule="auto"/>
              <w:rPr>
                <w:rFonts w:cs="Calibri"/>
                <w:szCs w:val="22"/>
              </w:rPr>
            </w:pPr>
            <w:r w:rsidRPr="008E2214">
              <w:rPr>
                <w:rFonts w:cs="Calibri"/>
                <w:szCs w:val="22"/>
              </w:rPr>
              <w:t xml:space="preserve">Se realizará en el lugar de fabricación. Con las cañerías tapadas el depósito se someterá a una prueba de presión de 1,5 veces la presión de trabajo, medida en la zona superior del depósito. </w:t>
            </w:r>
          </w:p>
          <w:p w14:paraId="3CB880DF" w14:textId="77777777" w:rsidR="003664AB" w:rsidRPr="008E2214" w:rsidRDefault="003664AB" w:rsidP="000E694B">
            <w:pPr>
              <w:spacing w:line="276" w:lineRule="auto"/>
              <w:rPr>
                <w:rFonts w:cs="Calibri"/>
                <w:szCs w:val="22"/>
              </w:rPr>
            </w:pPr>
            <w:r w:rsidRPr="008E2214">
              <w:rPr>
                <w:rFonts w:cs="Calibri"/>
                <w:szCs w:val="22"/>
              </w:rPr>
              <w:t>Esta prueba resultará satisfactoria si, durante todo el tiempo necesario para el examen de las soldaduras, no se observa fuga alguna en el depósito. La duración mínima de la prueba será de 60 minutos y cualquier reparación que sea necesaria, requerirá una nueva prueba.</w:t>
            </w:r>
          </w:p>
          <w:p w14:paraId="0D34B917" w14:textId="77777777" w:rsidR="003664AB" w:rsidRPr="008E2214" w:rsidRDefault="003664AB" w:rsidP="000E694B">
            <w:pPr>
              <w:spacing w:line="276" w:lineRule="auto"/>
              <w:rPr>
                <w:rFonts w:cs="Calibri"/>
                <w:szCs w:val="22"/>
              </w:rPr>
            </w:pPr>
            <w:r w:rsidRPr="008E2214">
              <w:rPr>
                <w:rFonts w:cs="Calibri"/>
                <w:szCs w:val="22"/>
              </w:rPr>
              <w:t xml:space="preserve">Está prohibido sanear un punto de fuga o una falta de material de aporte con el depósito lleno de agua. </w:t>
            </w:r>
          </w:p>
          <w:p w14:paraId="3AAD652C" w14:textId="77777777" w:rsidR="003664AB" w:rsidRPr="008E2214" w:rsidRDefault="003664AB" w:rsidP="000E694B">
            <w:pPr>
              <w:spacing w:line="276" w:lineRule="auto"/>
              <w:rPr>
                <w:rFonts w:cs="Calibri"/>
                <w:szCs w:val="22"/>
              </w:rPr>
            </w:pPr>
            <w:r w:rsidRPr="008E2214">
              <w:rPr>
                <w:rFonts w:cs="Calibri"/>
                <w:szCs w:val="22"/>
              </w:rPr>
              <w:lastRenderedPageBreak/>
              <w:t xml:space="preserve">El agua que se utilice para la prueba de presión será limpia y con un contenido de cloruros inferior a 300 p.p.m. (mg/l). </w:t>
            </w:r>
          </w:p>
          <w:p w14:paraId="290F1D35" w14:textId="77777777" w:rsidR="003664AB" w:rsidRPr="008E2214" w:rsidRDefault="003664AB" w:rsidP="000E694B">
            <w:pPr>
              <w:spacing w:line="276" w:lineRule="auto"/>
              <w:rPr>
                <w:rFonts w:cs="Calibri"/>
                <w:szCs w:val="22"/>
              </w:rPr>
            </w:pPr>
            <w:r w:rsidRPr="008E2214">
              <w:rPr>
                <w:rFonts w:cs="Calibri"/>
                <w:szCs w:val="22"/>
              </w:rPr>
              <w:t xml:space="preserve">Aprobada la prueba hidráulica, el fabricante deberá vaciar el depósito y lavar el interior de los tanques, de forma que quede limpio de aceites, grasas, etc. </w:t>
            </w:r>
          </w:p>
          <w:p w14:paraId="43E03406" w14:textId="77777777" w:rsidR="003664AB" w:rsidRPr="008E2214" w:rsidRDefault="003664AB" w:rsidP="000E694B">
            <w:pPr>
              <w:spacing w:line="276" w:lineRule="auto"/>
              <w:rPr>
                <w:rFonts w:cs="Calibri"/>
                <w:szCs w:val="22"/>
              </w:rPr>
            </w:pPr>
            <w:r w:rsidRPr="008E2214">
              <w:rPr>
                <w:rFonts w:cs="Calibri"/>
                <w:szCs w:val="22"/>
              </w:rPr>
              <w:t xml:space="preserve">Aprobado esto se procederá a reinstalar los tapones con un correcto engrase de roscas. </w:t>
            </w:r>
          </w:p>
        </w:tc>
      </w:tr>
      <w:tr w:rsidR="003664AB" w:rsidRPr="008E2214" w14:paraId="57738949" w14:textId="77777777" w:rsidTr="000E694B">
        <w:trPr>
          <w:trHeight w:val="406"/>
          <w:jc w:val="center"/>
        </w:trPr>
        <w:tc>
          <w:tcPr>
            <w:tcW w:w="9055" w:type="dxa"/>
            <w:shd w:val="clear" w:color="auto" w:fill="8DB3E2"/>
            <w:vAlign w:val="center"/>
          </w:tcPr>
          <w:p w14:paraId="173B4284" w14:textId="77777777" w:rsidR="003664AB" w:rsidRPr="008E2214" w:rsidRDefault="003664AB" w:rsidP="000E694B">
            <w:pPr>
              <w:spacing w:line="240" w:lineRule="atLeast"/>
              <w:rPr>
                <w:rFonts w:cs="Calibri"/>
                <w:kern w:val="28"/>
                <w:szCs w:val="22"/>
              </w:rPr>
            </w:pPr>
            <w:r w:rsidRPr="008E2214">
              <w:rPr>
                <w:rFonts w:cs="Calibri"/>
                <w:b/>
                <w:kern w:val="28"/>
                <w:szCs w:val="22"/>
              </w:rPr>
              <w:lastRenderedPageBreak/>
              <w:t>FORMA DE EJECUCIÓN</w:t>
            </w:r>
          </w:p>
        </w:tc>
      </w:tr>
      <w:tr w:rsidR="003664AB" w:rsidRPr="008E2214" w14:paraId="7379FFDD" w14:textId="77777777" w:rsidTr="000E694B">
        <w:trPr>
          <w:trHeight w:val="1404"/>
          <w:jc w:val="center"/>
        </w:trPr>
        <w:tc>
          <w:tcPr>
            <w:tcW w:w="9055" w:type="dxa"/>
            <w:shd w:val="clear" w:color="auto" w:fill="auto"/>
          </w:tcPr>
          <w:p w14:paraId="06668C5E" w14:textId="77777777" w:rsidR="003664AB" w:rsidRPr="008E2214" w:rsidRDefault="003664AB" w:rsidP="000E694B">
            <w:pPr>
              <w:spacing w:line="276" w:lineRule="auto"/>
              <w:rPr>
                <w:rFonts w:cs="Calibri"/>
                <w:b/>
                <w:szCs w:val="22"/>
              </w:rPr>
            </w:pPr>
            <w:r w:rsidRPr="008E2214">
              <w:rPr>
                <w:rFonts w:cs="Calibri"/>
                <w:b/>
                <w:szCs w:val="22"/>
              </w:rPr>
              <w:t xml:space="preserve">CERTIFICADO DE FABRICACIÓN Y CALIBRACIÓN </w:t>
            </w:r>
          </w:p>
          <w:p w14:paraId="27239345" w14:textId="77777777" w:rsidR="003664AB" w:rsidRPr="008E2214" w:rsidRDefault="003664AB" w:rsidP="000E694B">
            <w:pPr>
              <w:spacing w:line="276" w:lineRule="auto"/>
              <w:rPr>
                <w:rFonts w:cs="Calibri"/>
                <w:szCs w:val="22"/>
              </w:rPr>
            </w:pPr>
            <w:r w:rsidRPr="008E2214">
              <w:rPr>
                <w:rFonts w:cs="Calibri"/>
                <w:szCs w:val="22"/>
              </w:rPr>
              <w:t xml:space="preserve">El fabricante emitirá un documento, certificado por IBMETRO por cada tanque, en el que justifique el cumplimiento de las pruebas y exámenes indicados, planos constructivos, soldaduras, incluyendo copia de los procedimientos empleados y su registro de calificación  de soldadores, incluyendo su identificación, actas de inspección, certificado de prueba de presión, certificado de materiales de construcción incluidos en el equipo. Número que permita identificar el equipo. </w:t>
            </w:r>
          </w:p>
          <w:p w14:paraId="1AD57C7C" w14:textId="77777777" w:rsidR="003664AB" w:rsidRPr="008E2214" w:rsidRDefault="003664AB" w:rsidP="000E694B">
            <w:pPr>
              <w:spacing w:line="276" w:lineRule="auto"/>
              <w:rPr>
                <w:rFonts w:cs="Calibri"/>
                <w:szCs w:val="22"/>
              </w:rPr>
            </w:pPr>
            <w:r w:rsidRPr="008E2214">
              <w:rPr>
                <w:rFonts w:cs="Calibri"/>
                <w:szCs w:val="22"/>
              </w:rPr>
              <w:t xml:space="preserve">El número del tanque será el que registre IBMETRO, número que será el de identificación del mismo. </w:t>
            </w:r>
          </w:p>
          <w:p w14:paraId="0B15604A" w14:textId="77777777" w:rsidR="003664AB" w:rsidRPr="008E2214" w:rsidRDefault="003664AB" w:rsidP="000E694B">
            <w:pPr>
              <w:spacing w:line="276" w:lineRule="auto"/>
              <w:rPr>
                <w:rFonts w:cs="Calibri"/>
                <w:szCs w:val="22"/>
              </w:rPr>
            </w:pPr>
          </w:p>
          <w:p w14:paraId="4E1BB60C" w14:textId="77777777" w:rsidR="003664AB" w:rsidRPr="008E2214" w:rsidRDefault="003664AB" w:rsidP="000E694B">
            <w:pPr>
              <w:spacing w:line="276" w:lineRule="auto"/>
              <w:rPr>
                <w:rFonts w:cs="Calibri"/>
                <w:b/>
                <w:szCs w:val="22"/>
              </w:rPr>
            </w:pPr>
            <w:r w:rsidRPr="008E2214">
              <w:rPr>
                <w:rFonts w:cs="Calibri"/>
                <w:b/>
                <w:szCs w:val="22"/>
              </w:rPr>
              <w:t xml:space="preserve">IDENTIFICACIÓN </w:t>
            </w:r>
          </w:p>
          <w:p w14:paraId="1823C8EC" w14:textId="77777777" w:rsidR="003664AB" w:rsidRPr="008E2214" w:rsidRDefault="003664AB" w:rsidP="000E694B">
            <w:pPr>
              <w:spacing w:line="276" w:lineRule="auto"/>
              <w:rPr>
                <w:rFonts w:cs="Calibri"/>
                <w:szCs w:val="22"/>
              </w:rPr>
            </w:pPr>
            <w:r w:rsidRPr="008E2214">
              <w:rPr>
                <w:rFonts w:cs="Calibri"/>
                <w:szCs w:val="22"/>
              </w:rPr>
              <w:t xml:space="preserve">La identificación consistirá en marcar legible y permanente con los siguientes datos: </w:t>
            </w:r>
          </w:p>
          <w:p w14:paraId="2FDFC20E" w14:textId="77777777" w:rsidR="003664AB" w:rsidRPr="008E2214" w:rsidRDefault="003664AB" w:rsidP="003664AB">
            <w:pPr>
              <w:numPr>
                <w:ilvl w:val="0"/>
                <w:numId w:val="14"/>
              </w:numPr>
              <w:spacing w:before="0" w:after="0" w:line="276" w:lineRule="auto"/>
              <w:rPr>
                <w:rFonts w:cs="Calibri"/>
                <w:szCs w:val="22"/>
              </w:rPr>
            </w:pPr>
            <w:r w:rsidRPr="008E2214">
              <w:rPr>
                <w:rFonts w:cs="Calibri"/>
                <w:szCs w:val="22"/>
              </w:rPr>
              <w:t>Nombre del fabricante o marca registrada.</w:t>
            </w:r>
          </w:p>
          <w:p w14:paraId="36244F08" w14:textId="77777777" w:rsidR="003664AB" w:rsidRPr="008E2214" w:rsidRDefault="003664AB" w:rsidP="003664AB">
            <w:pPr>
              <w:numPr>
                <w:ilvl w:val="0"/>
                <w:numId w:val="14"/>
              </w:numPr>
              <w:spacing w:before="0" w:after="0" w:line="276" w:lineRule="auto"/>
              <w:rPr>
                <w:rFonts w:cs="Calibri"/>
                <w:szCs w:val="22"/>
              </w:rPr>
            </w:pPr>
            <w:r w:rsidRPr="008E2214">
              <w:rPr>
                <w:rFonts w:cs="Calibri"/>
                <w:szCs w:val="22"/>
              </w:rPr>
              <w:t>Número de plano o catálogo que lo distinga.</w:t>
            </w:r>
          </w:p>
          <w:p w14:paraId="29F8A55F" w14:textId="77777777" w:rsidR="003664AB" w:rsidRPr="008E2214" w:rsidRDefault="003664AB" w:rsidP="003664AB">
            <w:pPr>
              <w:numPr>
                <w:ilvl w:val="0"/>
                <w:numId w:val="14"/>
              </w:numPr>
              <w:spacing w:before="0" w:after="0" w:line="276" w:lineRule="auto"/>
              <w:rPr>
                <w:rFonts w:cs="Calibri"/>
                <w:szCs w:val="22"/>
              </w:rPr>
            </w:pPr>
            <w:r w:rsidRPr="008E2214">
              <w:rPr>
                <w:rFonts w:cs="Calibri"/>
                <w:szCs w:val="22"/>
              </w:rPr>
              <w:t xml:space="preserve"> Fecha de fabricación. </w:t>
            </w:r>
          </w:p>
          <w:p w14:paraId="42ED0195" w14:textId="77777777" w:rsidR="003664AB" w:rsidRPr="008E2214" w:rsidRDefault="003664AB" w:rsidP="003664AB">
            <w:pPr>
              <w:numPr>
                <w:ilvl w:val="0"/>
                <w:numId w:val="14"/>
              </w:numPr>
              <w:spacing w:before="0" w:after="0" w:line="276" w:lineRule="auto"/>
              <w:rPr>
                <w:rFonts w:cs="Calibri"/>
                <w:szCs w:val="22"/>
              </w:rPr>
            </w:pPr>
            <w:r w:rsidRPr="008E2214">
              <w:rPr>
                <w:rFonts w:cs="Calibri"/>
                <w:szCs w:val="22"/>
              </w:rPr>
              <w:t xml:space="preserve">Presión prueba hidráulica (taller) </w:t>
            </w:r>
            <w:r w:rsidRPr="008E2214">
              <w:rPr>
                <w:rFonts w:cs="Calibri"/>
                <w:szCs w:val="22"/>
              </w:rPr>
              <w:t>   Peso vacío.</w:t>
            </w:r>
          </w:p>
          <w:p w14:paraId="19628354" w14:textId="77777777" w:rsidR="003664AB" w:rsidRPr="008E2214" w:rsidRDefault="003664AB" w:rsidP="003664AB">
            <w:pPr>
              <w:numPr>
                <w:ilvl w:val="0"/>
                <w:numId w:val="14"/>
              </w:numPr>
              <w:spacing w:before="0" w:after="0" w:line="276" w:lineRule="auto"/>
              <w:rPr>
                <w:rFonts w:cs="Calibri"/>
                <w:szCs w:val="22"/>
              </w:rPr>
            </w:pPr>
            <w:r w:rsidRPr="008E2214">
              <w:rPr>
                <w:rFonts w:cs="Calibri"/>
                <w:szCs w:val="22"/>
              </w:rPr>
              <w:t>Capacidad nominal.</w:t>
            </w:r>
          </w:p>
          <w:p w14:paraId="7354EAF4" w14:textId="77777777" w:rsidR="003664AB" w:rsidRPr="008E2214" w:rsidRDefault="003664AB" w:rsidP="000E694B">
            <w:pPr>
              <w:spacing w:line="276" w:lineRule="auto"/>
              <w:ind w:left="720"/>
              <w:rPr>
                <w:rFonts w:cs="Calibri"/>
                <w:szCs w:val="22"/>
              </w:rPr>
            </w:pPr>
          </w:p>
          <w:p w14:paraId="1BC690BF" w14:textId="77777777" w:rsidR="003664AB" w:rsidRPr="008E2214" w:rsidRDefault="003664AB" w:rsidP="000E694B">
            <w:pPr>
              <w:spacing w:line="276" w:lineRule="auto"/>
              <w:rPr>
                <w:rFonts w:cs="Calibri"/>
                <w:szCs w:val="22"/>
              </w:rPr>
            </w:pPr>
            <w:r w:rsidRPr="008E2214">
              <w:rPr>
                <w:rFonts w:cs="Calibri"/>
                <w:szCs w:val="22"/>
              </w:rPr>
              <w:t xml:space="preserve">Todos los tanques deberán contar con la aprobación, siendo el adjudicatario el responsable de gestionarla. El sistema de medidas utilizado en estas Bases Técnicas es el métrico, todas las medidas de longitud serán expresadas en milímetros, excepto donde se indique lo contrario. </w:t>
            </w:r>
          </w:p>
          <w:p w14:paraId="2BABBDD7" w14:textId="77777777" w:rsidR="003664AB" w:rsidRPr="008E2214" w:rsidRDefault="003664AB" w:rsidP="000E694B">
            <w:pPr>
              <w:spacing w:line="276" w:lineRule="auto"/>
              <w:rPr>
                <w:rFonts w:cs="Calibri"/>
                <w:b/>
                <w:szCs w:val="22"/>
              </w:rPr>
            </w:pPr>
            <w:r w:rsidRPr="008E2214">
              <w:rPr>
                <w:rFonts w:cs="Calibri"/>
                <w:b/>
                <w:szCs w:val="22"/>
              </w:rPr>
              <w:t xml:space="preserve">PROTECCIÓN EXTERIOR DE TANQUES DE COMBUSTIBLE ENTERRADOS </w:t>
            </w:r>
          </w:p>
          <w:p w14:paraId="769E9B66" w14:textId="77777777" w:rsidR="003664AB" w:rsidRPr="008E2214" w:rsidRDefault="003664AB" w:rsidP="000E694B">
            <w:pPr>
              <w:spacing w:line="276" w:lineRule="auto"/>
              <w:rPr>
                <w:rFonts w:cs="Calibri"/>
                <w:szCs w:val="22"/>
              </w:rPr>
            </w:pPr>
            <w:r w:rsidRPr="008E2214">
              <w:rPr>
                <w:rFonts w:cs="Calibri"/>
                <w:szCs w:val="22"/>
              </w:rPr>
              <w:t>Será de aplicación para l</w:t>
            </w:r>
            <w:r>
              <w:rPr>
                <w:rFonts w:cs="Calibri"/>
                <w:szCs w:val="22"/>
              </w:rPr>
              <w:t xml:space="preserve">a protección externa de tanques, se aplicará pintura Epoxica de conversión de sólidos, las cuales deberán cumplir la norma CSA Z245.2 – Series 14: Esta norma se </w:t>
            </w:r>
            <w:r>
              <w:rPr>
                <w:rFonts w:cs="Calibri"/>
                <w:szCs w:val="22"/>
              </w:rPr>
              <w:lastRenderedPageBreak/>
              <w:t>refiere a que cualquier revestimiento instalado debería ser igual o mejor al revestimiento realizado en planta y con las condiciones controladas.</w:t>
            </w:r>
          </w:p>
          <w:p w14:paraId="3DBC7E08" w14:textId="77777777" w:rsidR="003664AB" w:rsidRPr="008E2214" w:rsidRDefault="003664AB" w:rsidP="000E694B">
            <w:pPr>
              <w:spacing w:line="276" w:lineRule="auto"/>
              <w:rPr>
                <w:rFonts w:cs="Calibri"/>
                <w:szCs w:val="22"/>
              </w:rPr>
            </w:pPr>
          </w:p>
          <w:p w14:paraId="033BDAFE" w14:textId="77777777" w:rsidR="003664AB" w:rsidRPr="008E2214" w:rsidRDefault="003664AB" w:rsidP="000E694B">
            <w:pPr>
              <w:spacing w:line="276" w:lineRule="auto"/>
              <w:rPr>
                <w:rFonts w:cs="Calibri"/>
                <w:b/>
                <w:szCs w:val="22"/>
              </w:rPr>
            </w:pPr>
            <w:r w:rsidRPr="008E2214">
              <w:rPr>
                <w:rFonts w:cs="Calibri"/>
                <w:b/>
                <w:szCs w:val="22"/>
              </w:rPr>
              <w:t xml:space="preserve">INSTALACIÓN DEL TANQUE </w:t>
            </w:r>
          </w:p>
          <w:p w14:paraId="2A4CECD6" w14:textId="77777777" w:rsidR="003664AB" w:rsidRPr="008E2214" w:rsidRDefault="003664AB" w:rsidP="000E694B">
            <w:pPr>
              <w:spacing w:line="276" w:lineRule="auto"/>
              <w:rPr>
                <w:rFonts w:cs="Calibri"/>
                <w:szCs w:val="22"/>
              </w:rPr>
            </w:pPr>
            <w:r w:rsidRPr="008E2214">
              <w:rPr>
                <w:rFonts w:cs="Calibri"/>
                <w:szCs w:val="22"/>
              </w:rPr>
              <w:t xml:space="preserve">La instalación definitiva de los tanques de almacenamiento en las fosas de hormigón armado y deberá observar y cumplir las siguientes condiciones. </w:t>
            </w:r>
          </w:p>
          <w:p w14:paraId="642687D0" w14:textId="77777777" w:rsidR="003664AB" w:rsidRPr="008E2214" w:rsidRDefault="003664AB" w:rsidP="000E694B">
            <w:pPr>
              <w:spacing w:line="276" w:lineRule="auto"/>
              <w:rPr>
                <w:rFonts w:cs="Calibri"/>
                <w:szCs w:val="22"/>
              </w:rPr>
            </w:pPr>
            <w:r w:rsidRPr="008E2214">
              <w:rPr>
                <w:rFonts w:cs="Calibri"/>
                <w:szCs w:val="22"/>
              </w:rPr>
              <w:t>Para proceder a la instalación de los tanques de combustible, de manera previa se debe colocar bandas de goma en los soportes de hormigón. Dichos soportes deben ser resistentes a derrames de combustibles como gasolina y diésel. Es a través de estas láminas que se debe producir el desnivel entre el 1% y 2% negativo hacia la boca de llenado.</w:t>
            </w:r>
          </w:p>
          <w:p w14:paraId="35351EA4" w14:textId="77777777" w:rsidR="003664AB" w:rsidRPr="008E2214" w:rsidRDefault="003664AB" w:rsidP="000E694B">
            <w:pPr>
              <w:spacing w:line="276" w:lineRule="auto"/>
              <w:rPr>
                <w:rFonts w:cs="Calibri"/>
                <w:szCs w:val="22"/>
              </w:rPr>
            </w:pPr>
            <w:r w:rsidRPr="008E2214">
              <w:rPr>
                <w:rFonts w:cs="Calibri"/>
                <w:szCs w:val="22"/>
              </w:rPr>
              <w:t xml:space="preserve">El desnivel se lo lograra mediante la inserción de láminas de goma resistente a los combustibles (gasolina, diésel).   El desnivel se realiza para asentar los posibles lodos producto del proceso de carga continua de combustibles. </w:t>
            </w:r>
          </w:p>
          <w:p w14:paraId="51E53884" w14:textId="77777777" w:rsidR="003664AB" w:rsidRPr="008E2214" w:rsidRDefault="003664AB" w:rsidP="000E694B">
            <w:pPr>
              <w:spacing w:line="276" w:lineRule="auto"/>
              <w:rPr>
                <w:rFonts w:cs="Calibri"/>
                <w:szCs w:val="22"/>
              </w:rPr>
            </w:pPr>
            <w:r w:rsidRPr="008E2214">
              <w:rPr>
                <w:rFonts w:cs="Calibri"/>
                <w:szCs w:val="22"/>
              </w:rPr>
              <w:t xml:space="preserve">Posteriormente se procederá a la bajada de los tanques a la fosa, ubicándolos sobre los soportes de hormigón. Los tanques de combustibles deben estar separados de las paredes a una distancia de 0.50 m, tener un espacio de 0.50 m del piso de la losa de hormigón y un espacio de 0.90 m debajo de losa de hormigón medido de la cara interior de la losa. </w:t>
            </w:r>
          </w:p>
          <w:p w14:paraId="61B60FF8" w14:textId="77777777" w:rsidR="003664AB" w:rsidRPr="008E2214" w:rsidRDefault="003664AB" w:rsidP="000E694B">
            <w:pPr>
              <w:spacing w:line="276" w:lineRule="auto"/>
              <w:rPr>
                <w:rFonts w:cs="Calibri"/>
                <w:szCs w:val="22"/>
              </w:rPr>
            </w:pPr>
            <w:r w:rsidRPr="008E2214">
              <w:rPr>
                <w:rFonts w:cs="Calibri"/>
                <w:szCs w:val="22"/>
              </w:rPr>
              <w:t xml:space="preserve">Una vez colocado el tanque se procederá al anclaje del mismo. El anclaje es para evitar que el tanque flote por posible acumulación de agua en la fosa de hormigón. Este anclaje se lo realiza mediante pletinas de acero de una sección de 10 cm x 6 mm de espesor. Las pletinas deben ser ancladas con cuatro pernos de expansión a cada lado de cada una de las pletinas y soportar una fuerza de corte de 15 tns., por sistema de anclaje y no menor a 6 tns., por perno. </w:t>
            </w:r>
          </w:p>
          <w:p w14:paraId="208F8C24" w14:textId="77777777" w:rsidR="003664AB" w:rsidRPr="008E2214" w:rsidRDefault="003664AB" w:rsidP="000E694B">
            <w:pPr>
              <w:spacing w:line="276" w:lineRule="auto"/>
              <w:rPr>
                <w:rFonts w:cs="Calibri"/>
                <w:szCs w:val="22"/>
              </w:rPr>
            </w:pPr>
            <w:r w:rsidRPr="008E2214">
              <w:rPr>
                <w:rFonts w:cs="Calibri"/>
                <w:szCs w:val="22"/>
              </w:rPr>
              <w:t xml:space="preserve">Deberán instalarse tantas pletinas como bases de hormigón existan o se especifique en los planos estructurales. </w:t>
            </w:r>
          </w:p>
          <w:p w14:paraId="3DFFFBE6" w14:textId="77777777" w:rsidR="003664AB" w:rsidRPr="008E2214" w:rsidRDefault="003664AB" w:rsidP="000E694B">
            <w:pPr>
              <w:spacing w:line="276" w:lineRule="auto"/>
              <w:rPr>
                <w:rFonts w:cs="Calibri"/>
                <w:szCs w:val="22"/>
              </w:rPr>
            </w:pPr>
            <w:r w:rsidRPr="008E2214">
              <w:rPr>
                <w:rFonts w:cs="Calibri"/>
                <w:szCs w:val="22"/>
              </w:rPr>
              <w:t xml:space="preserve">Concluido el anclaje se procederá a retocar toda la superficie del tanque que se hubiere dañado en las tareas de transporte e instalación mediante pintura Epoxi Carbo-Line. </w:t>
            </w:r>
          </w:p>
          <w:p w14:paraId="206F7096" w14:textId="77777777" w:rsidR="003664AB" w:rsidRPr="008E2214" w:rsidRDefault="003664AB" w:rsidP="000E694B">
            <w:pPr>
              <w:spacing w:line="276" w:lineRule="auto"/>
              <w:rPr>
                <w:rFonts w:cs="Calibri"/>
                <w:szCs w:val="22"/>
              </w:rPr>
            </w:pPr>
            <w:r w:rsidRPr="008E2214">
              <w:rPr>
                <w:rFonts w:cs="Calibri"/>
                <w:szCs w:val="22"/>
              </w:rPr>
              <w:t xml:space="preserve">La instalación de los tanques debe ser realizada de forma de evitar golpes ó caídas que pudiesen dañar una soldadura o el mismo tanque, además de rayar e inutilizar las protecciones indicadas. Los tanques serán situados sobre fundaciones firmes y adecuadamente anclados. </w:t>
            </w:r>
          </w:p>
          <w:p w14:paraId="6E3EEFA6" w14:textId="77777777" w:rsidR="003664AB" w:rsidRPr="008E2214" w:rsidRDefault="003664AB" w:rsidP="000E694B">
            <w:pPr>
              <w:spacing w:line="276" w:lineRule="auto"/>
              <w:rPr>
                <w:rFonts w:cs="Calibri"/>
                <w:szCs w:val="22"/>
              </w:rPr>
            </w:pPr>
            <w:r w:rsidRPr="008E2214">
              <w:rPr>
                <w:rFonts w:cs="Calibri"/>
                <w:szCs w:val="22"/>
              </w:rPr>
              <w:t xml:space="preserve">Tanto el tanque de almacenamiento como todas sus interconexiones eventualmente aisladas por dispositivos sellantes o de amortiguación, deberán ser conectados a un sistema de puesta a tierra, debidamente construido. </w:t>
            </w:r>
          </w:p>
          <w:p w14:paraId="7F7CA63E" w14:textId="77777777" w:rsidR="003664AB" w:rsidRPr="008E2214" w:rsidRDefault="003664AB" w:rsidP="000E694B">
            <w:pPr>
              <w:spacing w:line="276" w:lineRule="auto"/>
              <w:rPr>
                <w:rFonts w:cs="Calibri"/>
                <w:szCs w:val="22"/>
              </w:rPr>
            </w:pPr>
            <w:r w:rsidRPr="008E2214">
              <w:rPr>
                <w:rFonts w:cs="Calibri"/>
                <w:szCs w:val="22"/>
              </w:rPr>
              <w:lastRenderedPageBreak/>
              <w:t xml:space="preserve">Las cañerías, válvulas y accesorios deberán cumplir las especificaciones del material, presiones y temperaturas dentro de las limitaciones de ANSI-B 31.3-1980 (Petroleum Refinery Piping) ó ANSI-B </w:t>
            </w:r>
          </w:p>
          <w:p w14:paraId="6C028AF0" w14:textId="77777777" w:rsidR="003664AB" w:rsidRPr="008E2214" w:rsidRDefault="003664AB" w:rsidP="000E694B">
            <w:pPr>
              <w:spacing w:line="276" w:lineRule="auto"/>
              <w:rPr>
                <w:rFonts w:cs="Calibri"/>
                <w:szCs w:val="22"/>
                <w:lang w:val="en-US"/>
              </w:rPr>
            </w:pPr>
            <w:r w:rsidRPr="008E2214">
              <w:rPr>
                <w:rFonts w:cs="Calibri"/>
                <w:szCs w:val="22"/>
                <w:lang w:val="en-US"/>
              </w:rPr>
              <w:t xml:space="preserve">31.4-1979 (Liquid Petroleum Transportation Piping System). </w:t>
            </w:r>
          </w:p>
          <w:p w14:paraId="3899011D" w14:textId="77777777" w:rsidR="003664AB" w:rsidRPr="008E2214" w:rsidRDefault="003664AB" w:rsidP="000E694B">
            <w:pPr>
              <w:spacing w:line="276" w:lineRule="auto"/>
              <w:rPr>
                <w:rFonts w:cs="Calibri"/>
                <w:szCs w:val="22"/>
              </w:rPr>
            </w:pPr>
            <w:r w:rsidRPr="008E2214">
              <w:rPr>
                <w:rFonts w:cs="Calibri"/>
                <w:szCs w:val="22"/>
              </w:rPr>
              <w:t xml:space="preserve">Para facilitar y asegurar el enrosque a tuberías, válvulas o conexiones metálicas, se colocará suficiente cantidad de pasta formada con litargirio y glicerina, en ambos sectores a </w:t>
            </w:r>
            <w:r>
              <w:rPr>
                <w:rFonts w:cs="Calibri"/>
                <w:szCs w:val="22"/>
              </w:rPr>
              <w:t>roscar. (externa e internamente</w:t>
            </w:r>
            <w:r w:rsidRPr="008E2214">
              <w:rPr>
                <w:rFonts w:cs="Calibri"/>
                <w:szCs w:val="22"/>
              </w:rPr>
              <w:t>).</w:t>
            </w:r>
            <w:r>
              <w:rPr>
                <w:rFonts w:cs="Calibri"/>
                <w:szCs w:val="22"/>
              </w:rPr>
              <w:t xml:space="preserve"> </w:t>
            </w:r>
            <w:r w:rsidRPr="008E2214">
              <w:rPr>
                <w:rFonts w:cs="Calibri"/>
                <w:szCs w:val="22"/>
              </w:rPr>
              <w:t>Está terminantemente prohibido colocar cáñamo o goma laca como sellado de roscas, admitiéndose únicamente el litargirio con glicerina.</w:t>
            </w:r>
          </w:p>
          <w:p w14:paraId="60CC8CFA" w14:textId="77777777" w:rsidR="003664AB" w:rsidRPr="008E2214" w:rsidRDefault="003664AB" w:rsidP="000E694B">
            <w:pPr>
              <w:spacing w:line="276" w:lineRule="auto"/>
              <w:rPr>
                <w:rFonts w:cs="Calibri"/>
                <w:szCs w:val="22"/>
              </w:rPr>
            </w:pPr>
            <w:r w:rsidRPr="008E2214">
              <w:rPr>
                <w:rFonts w:cs="Calibri"/>
                <w:szCs w:val="22"/>
              </w:rPr>
              <w:t xml:space="preserve">Se ejecutará una excavación de los sectores involucrados en el tendido de cañerías. Para ello se respetarán los trazados descritos en el plano de instalación mecánica que corresponda. Las cañerías serán de FG de diámetro Ø 2” </w:t>
            </w:r>
          </w:p>
          <w:p w14:paraId="22492BB0" w14:textId="77777777" w:rsidR="003664AB" w:rsidRPr="008E2214" w:rsidRDefault="003664AB" w:rsidP="000E694B">
            <w:pPr>
              <w:spacing w:line="276" w:lineRule="auto"/>
              <w:rPr>
                <w:rFonts w:cs="Calibri"/>
                <w:szCs w:val="22"/>
              </w:rPr>
            </w:pPr>
            <w:r w:rsidRPr="008E2214">
              <w:rPr>
                <w:rFonts w:cs="Calibri"/>
                <w:szCs w:val="22"/>
              </w:rPr>
              <w:t xml:space="preserve">El tiempo que permanezcan en obra sin colocarse, se mantendrán taponados los extremos para asegurar una limpieza interior. Con el mismo criterio se taponarán los extremos que queden abiertos cuando se suspenda el trabajo por fin de la jornada o por suspensión prolongada del trabajo de instalación. </w:t>
            </w:r>
          </w:p>
          <w:p w14:paraId="6C1DC2BF" w14:textId="77777777" w:rsidR="003664AB" w:rsidRPr="008E2214" w:rsidRDefault="003664AB" w:rsidP="000E694B">
            <w:pPr>
              <w:spacing w:line="276" w:lineRule="auto"/>
              <w:rPr>
                <w:rFonts w:cs="Calibri"/>
                <w:szCs w:val="22"/>
              </w:rPr>
            </w:pPr>
            <w:r w:rsidRPr="008E2214">
              <w:rPr>
                <w:rFonts w:cs="Calibri"/>
                <w:szCs w:val="22"/>
              </w:rPr>
              <w:t xml:space="preserve">Se verificará el buen estado de las tuberías y accesorios previo a su colocación. La tubería o accesorio que presente deterioro de su estructura no será utilizado. El enrosque de las cañerías ya sean BSPT o NPT, deberá realizarse utilizando herramientas adecuadas para no producir el deterioro de las roscas y asegurar el perfecto ajuste y hermeticidad de las uniones. </w:t>
            </w:r>
          </w:p>
          <w:p w14:paraId="4CC501FC" w14:textId="77777777" w:rsidR="003664AB" w:rsidRPr="008E2214" w:rsidRDefault="003664AB" w:rsidP="000E694B">
            <w:pPr>
              <w:spacing w:line="276" w:lineRule="auto"/>
              <w:rPr>
                <w:rFonts w:cs="Calibri"/>
                <w:szCs w:val="22"/>
              </w:rPr>
            </w:pPr>
            <w:r w:rsidRPr="008E2214">
              <w:rPr>
                <w:rFonts w:cs="Calibri"/>
                <w:szCs w:val="22"/>
              </w:rPr>
              <w:t xml:space="preserve">Antes de enroscar los accesorios a las tuberías, se deberá verificar que las roscas no posean rebabas y estén perfectamente limpias. </w:t>
            </w:r>
          </w:p>
          <w:p w14:paraId="3CEA1044" w14:textId="77777777" w:rsidR="003664AB" w:rsidRPr="008E2214" w:rsidRDefault="003664AB" w:rsidP="000E694B">
            <w:pPr>
              <w:spacing w:line="276" w:lineRule="auto"/>
              <w:rPr>
                <w:rFonts w:cs="Calibri"/>
                <w:szCs w:val="22"/>
              </w:rPr>
            </w:pPr>
            <w:r w:rsidRPr="008E2214">
              <w:rPr>
                <w:rFonts w:cs="Calibri"/>
                <w:szCs w:val="22"/>
              </w:rPr>
              <w:t>Todas las uniones de tuberías a elementos fijos (tanques o dispensers), en su arranque o donde se prevea un futuro desarme para inspección, cambios o reparaciones, se instalaran llaves de cierre de un giro con uniones dobles cónicas galvanizadas. Llaves de cierre para ser usadas con combustible.</w:t>
            </w:r>
          </w:p>
          <w:p w14:paraId="7A7ED3DF" w14:textId="77777777" w:rsidR="003664AB" w:rsidRPr="008E2214" w:rsidRDefault="003664AB" w:rsidP="000E694B">
            <w:pPr>
              <w:spacing w:line="276" w:lineRule="auto"/>
              <w:rPr>
                <w:rFonts w:cs="Calibri"/>
                <w:szCs w:val="22"/>
              </w:rPr>
            </w:pPr>
            <w:r w:rsidRPr="008E2214">
              <w:rPr>
                <w:rFonts w:cs="Calibri"/>
                <w:szCs w:val="22"/>
              </w:rPr>
              <w:t xml:space="preserve">Previa limpieza y desengrasado, se aplicará una protección anticorrosiva mediante Polyguard 660. </w:t>
            </w:r>
          </w:p>
          <w:p w14:paraId="6E9303AD" w14:textId="77777777" w:rsidR="003664AB" w:rsidRPr="008E2214" w:rsidRDefault="003664AB" w:rsidP="000E694B">
            <w:pPr>
              <w:spacing w:line="276" w:lineRule="auto"/>
              <w:rPr>
                <w:rFonts w:cs="Calibri"/>
                <w:b/>
                <w:szCs w:val="22"/>
              </w:rPr>
            </w:pPr>
            <w:r w:rsidRPr="008E2214">
              <w:rPr>
                <w:rFonts w:cs="Calibri"/>
                <w:b/>
                <w:szCs w:val="22"/>
              </w:rPr>
              <w:t xml:space="preserve">Tubería de Expulsión </w:t>
            </w:r>
          </w:p>
          <w:p w14:paraId="1900F2D2" w14:textId="77777777" w:rsidR="003664AB" w:rsidRPr="008E2214" w:rsidRDefault="003664AB" w:rsidP="000E694B">
            <w:pPr>
              <w:spacing w:line="276" w:lineRule="auto"/>
              <w:rPr>
                <w:rFonts w:cs="Calibri"/>
                <w:szCs w:val="22"/>
              </w:rPr>
            </w:pPr>
            <w:r w:rsidRPr="008E2214">
              <w:rPr>
                <w:rFonts w:cs="Calibri"/>
                <w:szCs w:val="22"/>
              </w:rPr>
              <w:t xml:space="preserve">Consiste en la instalación de tubería de 2”de FG de tipo de Rosca NPT a partir de la bomba sumergible hasta el o los dispensers que se deban instalar. </w:t>
            </w:r>
          </w:p>
          <w:p w14:paraId="54701637" w14:textId="77777777" w:rsidR="003664AB" w:rsidRPr="008E2214" w:rsidRDefault="003664AB" w:rsidP="000E694B">
            <w:pPr>
              <w:spacing w:line="276" w:lineRule="auto"/>
              <w:rPr>
                <w:rFonts w:cs="Calibri"/>
                <w:szCs w:val="22"/>
              </w:rPr>
            </w:pPr>
            <w:r w:rsidRPr="008E2214">
              <w:rPr>
                <w:rFonts w:cs="Calibri"/>
                <w:szCs w:val="22"/>
              </w:rPr>
              <w:t>Al pie del dispenser y sobre el tanque, se colocará un juego de doble curvas y unión doble cónica para su correcta orientación y verticalidad. El presupuesto debe incluir válvulas de corte para cada empalme, también estas tuberías de expulsión estarán encamisadas por una tubería de PVC ESQUEMA -40 de 3”.</w:t>
            </w:r>
          </w:p>
          <w:p w14:paraId="6B111119" w14:textId="77777777" w:rsidR="003664AB" w:rsidRPr="008E2214" w:rsidRDefault="003664AB" w:rsidP="000E694B">
            <w:pPr>
              <w:spacing w:line="276" w:lineRule="auto"/>
              <w:rPr>
                <w:rFonts w:cs="Calibri"/>
                <w:szCs w:val="22"/>
              </w:rPr>
            </w:pPr>
            <w:r w:rsidRPr="008E2214">
              <w:rPr>
                <w:rFonts w:cs="Calibri"/>
                <w:szCs w:val="22"/>
              </w:rPr>
              <w:lastRenderedPageBreak/>
              <w:t xml:space="preserve">El tramo horizontal tendrá una pendiente única del 2 % descendente hacia el tanque. </w:t>
            </w:r>
          </w:p>
          <w:p w14:paraId="08C9D31D" w14:textId="77777777" w:rsidR="003664AB" w:rsidRPr="008E2214" w:rsidRDefault="003664AB" w:rsidP="000E694B">
            <w:pPr>
              <w:spacing w:line="276" w:lineRule="auto"/>
              <w:rPr>
                <w:rFonts w:cs="Calibri"/>
                <w:szCs w:val="22"/>
              </w:rPr>
            </w:pPr>
            <w:r w:rsidRPr="008E2214">
              <w:rPr>
                <w:rFonts w:cs="Calibri"/>
                <w:b/>
                <w:szCs w:val="22"/>
              </w:rPr>
              <w:t>Nota:</w:t>
            </w:r>
            <w:r w:rsidRPr="008E2214">
              <w:rPr>
                <w:rFonts w:cs="Calibri"/>
                <w:szCs w:val="22"/>
              </w:rPr>
              <w:t xml:space="preserve"> Los tanques son provistos e instalados por la empresa contratista. Las tuberías, accesorios y revestimientos son provistos e instalados por el Contratista. Se realizará una prueba hidráulica del sistema a 0,75 kg/ cm2 durante 4 hrs. </w:t>
            </w:r>
          </w:p>
          <w:p w14:paraId="41B4A9B8" w14:textId="77777777" w:rsidR="003664AB" w:rsidRPr="008E2214" w:rsidRDefault="003664AB" w:rsidP="000E694B">
            <w:pPr>
              <w:spacing w:line="276" w:lineRule="auto"/>
              <w:rPr>
                <w:rFonts w:cs="Calibri"/>
                <w:szCs w:val="22"/>
              </w:rPr>
            </w:pPr>
          </w:p>
          <w:p w14:paraId="4ADFDBCC" w14:textId="77777777" w:rsidR="003664AB" w:rsidRPr="008E2214" w:rsidRDefault="003664AB" w:rsidP="000E694B">
            <w:pPr>
              <w:spacing w:line="276" w:lineRule="auto"/>
              <w:rPr>
                <w:rFonts w:cs="Calibri"/>
                <w:szCs w:val="22"/>
              </w:rPr>
            </w:pPr>
            <w:r w:rsidRPr="008E2214">
              <w:rPr>
                <w:rFonts w:cs="Calibri"/>
                <w:b/>
                <w:szCs w:val="22"/>
              </w:rPr>
              <w:t>Descarga Directa</w:t>
            </w:r>
            <w:r w:rsidRPr="008E2214">
              <w:rPr>
                <w:rFonts w:cs="Calibri"/>
                <w:szCs w:val="22"/>
              </w:rPr>
              <w:t xml:space="preserve">.- Serán cañerías de Ø 4” de F°G° en forma vertical desde la caja de vereda a nivel de piso,  terminado e instalado con el balde contenedor anti derrame con acople hermético para el llenado de tanques. </w:t>
            </w:r>
          </w:p>
          <w:p w14:paraId="090006CA" w14:textId="77777777" w:rsidR="003664AB" w:rsidRPr="008E2214" w:rsidRDefault="003664AB" w:rsidP="000E694B">
            <w:pPr>
              <w:spacing w:line="276" w:lineRule="auto"/>
              <w:rPr>
                <w:rFonts w:cs="Calibri"/>
                <w:szCs w:val="22"/>
              </w:rPr>
            </w:pPr>
          </w:p>
          <w:p w14:paraId="61113984" w14:textId="77777777" w:rsidR="003664AB" w:rsidRPr="008E2214" w:rsidRDefault="003664AB" w:rsidP="000E694B">
            <w:pPr>
              <w:spacing w:line="276" w:lineRule="auto"/>
              <w:rPr>
                <w:rFonts w:cs="Calibri"/>
                <w:b/>
                <w:szCs w:val="22"/>
              </w:rPr>
            </w:pPr>
            <w:r w:rsidRPr="008E2214">
              <w:rPr>
                <w:rFonts w:cs="Calibri"/>
                <w:b/>
                <w:szCs w:val="22"/>
              </w:rPr>
              <w:t xml:space="preserve">Venteos </w:t>
            </w:r>
          </w:p>
          <w:p w14:paraId="6CD85764" w14:textId="77777777" w:rsidR="003664AB" w:rsidRPr="008E2214" w:rsidRDefault="003664AB" w:rsidP="000E694B">
            <w:pPr>
              <w:spacing w:line="276" w:lineRule="auto"/>
              <w:rPr>
                <w:rFonts w:cs="Calibri"/>
                <w:szCs w:val="22"/>
              </w:rPr>
            </w:pPr>
            <w:r>
              <w:rPr>
                <w:rFonts w:cs="Calibri"/>
                <w:szCs w:val="22"/>
              </w:rPr>
              <w:t>Cañería de 3</w:t>
            </w:r>
            <w:r w:rsidRPr="008E2214">
              <w:rPr>
                <w:rFonts w:cs="Calibri"/>
                <w:szCs w:val="22"/>
              </w:rPr>
              <w:t xml:space="preserve">” de F°G° con revestimiento de cinta tipo polyguard para la eliminación de gases a los cuatro vientos de cada uno de los tanques. </w:t>
            </w:r>
          </w:p>
          <w:p w14:paraId="429D7A62" w14:textId="77777777" w:rsidR="003664AB" w:rsidRPr="008E2214" w:rsidRDefault="003664AB" w:rsidP="000E694B">
            <w:pPr>
              <w:spacing w:line="276" w:lineRule="auto"/>
              <w:rPr>
                <w:rFonts w:cs="Calibri"/>
                <w:szCs w:val="22"/>
              </w:rPr>
            </w:pPr>
            <w:r w:rsidRPr="008E2214">
              <w:rPr>
                <w:rFonts w:cs="Calibri"/>
                <w:szCs w:val="22"/>
              </w:rPr>
              <w:t>Desde la cupla de Ø 3” NPT se colocará un codo</w:t>
            </w:r>
            <w:r>
              <w:rPr>
                <w:rFonts w:cs="Calibri"/>
                <w:szCs w:val="22"/>
              </w:rPr>
              <w:t xml:space="preserve"> que posee una salida de Ø 3</w:t>
            </w:r>
            <w:r w:rsidRPr="008E2214">
              <w:rPr>
                <w:rFonts w:cs="Calibri"/>
                <w:szCs w:val="22"/>
              </w:rPr>
              <w:t>” para el venteo a los cuatro vientos. La orientación de la cañería y su pendiente, se obtendrá mediante un doble juego de curvas de 90 °. Al final de la tubería de venteo se colocarán Válvulas de presión y vacío.</w:t>
            </w:r>
          </w:p>
          <w:p w14:paraId="2E6CE089" w14:textId="77777777" w:rsidR="003664AB" w:rsidRPr="008E2214" w:rsidRDefault="003664AB" w:rsidP="000E694B">
            <w:pPr>
              <w:spacing w:line="276" w:lineRule="auto"/>
              <w:rPr>
                <w:rFonts w:cs="Calibri"/>
                <w:szCs w:val="22"/>
              </w:rPr>
            </w:pPr>
            <w:r w:rsidRPr="008E2214">
              <w:rPr>
                <w:rFonts w:cs="Calibri"/>
                <w:szCs w:val="22"/>
              </w:rPr>
              <w:t>Este tendrá la función de mantener la línea de venteo cerrada durante el reposo del sistema, evitando así la salida continua de gases al medio ambiente. Además de ello, impide la entrada de agua, insectos y otros desechos dentro del tanque subterráneo de almacenamiento de combustibles.</w:t>
            </w:r>
          </w:p>
          <w:p w14:paraId="21EEC6EE" w14:textId="77777777" w:rsidR="003664AB" w:rsidRPr="008E2214" w:rsidRDefault="003664AB" w:rsidP="000E694B">
            <w:pPr>
              <w:spacing w:line="276" w:lineRule="auto"/>
              <w:rPr>
                <w:rFonts w:cs="Calibri"/>
                <w:szCs w:val="22"/>
              </w:rPr>
            </w:pPr>
          </w:p>
          <w:p w14:paraId="60526629" w14:textId="77777777" w:rsidR="003664AB" w:rsidRPr="008E2214" w:rsidRDefault="003664AB" w:rsidP="000E694B">
            <w:pPr>
              <w:spacing w:line="276" w:lineRule="auto"/>
              <w:rPr>
                <w:rFonts w:cs="Calibri"/>
                <w:szCs w:val="22"/>
              </w:rPr>
            </w:pPr>
            <w:r w:rsidRPr="008E2214">
              <w:rPr>
                <w:rFonts w:cs="Calibri"/>
                <w:szCs w:val="22"/>
              </w:rPr>
              <w:t xml:space="preserve">El remate no poseerá ningún tipo de obstrucciones o codo. La protección anticorrosiva se realizará mediante polyguard 660. </w:t>
            </w:r>
          </w:p>
          <w:p w14:paraId="54261A98" w14:textId="77777777" w:rsidR="003664AB" w:rsidRPr="008E2214" w:rsidRDefault="003664AB" w:rsidP="000E694B">
            <w:pPr>
              <w:spacing w:line="276" w:lineRule="auto"/>
              <w:rPr>
                <w:rFonts w:cs="Calibri"/>
                <w:szCs w:val="22"/>
              </w:rPr>
            </w:pPr>
          </w:p>
          <w:p w14:paraId="54D7220B" w14:textId="77777777" w:rsidR="003664AB" w:rsidRPr="008E2214" w:rsidRDefault="003664AB" w:rsidP="000E694B">
            <w:pPr>
              <w:spacing w:line="276" w:lineRule="auto"/>
              <w:rPr>
                <w:rFonts w:cs="Calibri"/>
                <w:b/>
                <w:szCs w:val="22"/>
              </w:rPr>
            </w:pPr>
            <w:r w:rsidRPr="008E2214">
              <w:rPr>
                <w:rFonts w:cs="Calibri"/>
                <w:b/>
                <w:szCs w:val="22"/>
              </w:rPr>
              <w:t>Montantes</w:t>
            </w:r>
          </w:p>
          <w:p w14:paraId="5C41DE41" w14:textId="77777777" w:rsidR="003664AB" w:rsidRPr="008E2214" w:rsidRDefault="003664AB" w:rsidP="000E694B">
            <w:pPr>
              <w:spacing w:line="276" w:lineRule="auto"/>
              <w:rPr>
                <w:rFonts w:cs="Calibri"/>
                <w:szCs w:val="22"/>
              </w:rPr>
            </w:pPr>
            <w:r w:rsidRPr="008E2214">
              <w:rPr>
                <w:rFonts w:cs="Calibri"/>
                <w:szCs w:val="22"/>
              </w:rPr>
              <w:t xml:space="preserve">Corresponde a la cañería rígida o de hierro galvanizado sobre lomo de tanques de medición y telemedición y descarga. Ésta luego de colocada, deberá revestirse con cinta del tipo Polyguard. </w:t>
            </w:r>
          </w:p>
          <w:p w14:paraId="65F850C8" w14:textId="77777777" w:rsidR="003664AB" w:rsidRPr="008E2214" w:rsidRDefault="003664AB" w:rsidP="000E694B">
            <w:pPr>
              <w:spacing w:line="276" w:lineRule="auto"/>
              <w:rPr>
                <w:rFonts w:cs="Calibri"/>
                <w:szCs w:val="22"/>
              </w:rPr>
            </w:pPr>
          </w:p>
          <w:p w14:paraId="023FFB73" w14:textId="77777777" w:rsidR="003664AB" w:rsidRPr="008E2214" w:rsidRDefault="003664AB" w:rsidP="000E694B">
            <w:pPr>
              <w:spacing w:line="276" w:lineRule="auto"/>
              <w:rPr>
                <w:rFonts w:cs="Calibri"/>
                <w:b/>
                <w:szCs w:val="22"/>
              </w:rPr>
            </w:pPr>
            <w:r w:rsidRPr="008E2214">
              <w:rPr>
                <w:rFonts w:cs="Calibri"/>
                <w:b/>
                <w:szCs w:val="22"/>
              </w:rPr>
              <w:t xml:space="preserve">Provisión de Accesorios </w:t>
            </w:r>
          </w:p>
          <w:p w14:paraId="6B9E28BE" w14:textId="77777777" w:rsidR="003664AB" w:rsidRPr="008E2214" w:rsidRDefault="003664AB" w:rsidP="000E694B">
            <w:pPr>
              <w:spacing w:line="276" w:lineRule="auto"/>
              <w:rPr>
                <w:rFonts w:cs="Calibri"/>
                <w:szCs w:val="22"/>
              </w:rPr>
            </w:pPr>
            <w:r w:rsidRPr="008E2214">
              <w:rPr>
                <w:rFonts w:cs="Calibri"/>
                <w:szCs w:val="22"/>
              </w:rPr>
              <w:lastRenderedPageBreak/>
              <w:t xml:space="preserve">La Empresa Contratista proveerá los accesorios tales como baldes antiderrame de descarga, cajas de vereda, válvulas de presión y vacío p/venteos, acoples ever tite, tapas telemétricas, etc. </w:t>
            </w:r>
          </w:p>
          <w:p w14:paraId="2D8DE32F" w14:textId="77777777" w:rsidR="003664AB" w:rsidRPr="008E2214" w:rsidRDefault="003664AB" w:rsidP="000E694B">
            <w:pPr>
              <w:spacing w:line="276" w:lineRule="auto"/>
              <w:rPr>
                <w:rFonts w:cs="Calibri"/>
                <w:szCs w:val="22"/>
              </w:rPr>
            </w:pPr>
          </w:p>
          <w:p w14:paraId="37514AAE" w14:textId="77777777" w:rsidR="003664AB" w:rsidRPr="008E2214" w:rsidRDefault="003664AB" w:rsidP="000E694B">
            <w:pPr>
              <w:spacing w:line="276" w:lineRule="auto"/>
              <w:rPr>
                <w:rFonts w:cs="Calibri"/>
                <w:b/>
                <w:szCs w:val="22"/>
              </w:rPr>
            </w:pPr>
            <w:r w:rsidRPr="003664AB">
              <w:rPr>
                <w:rFonts w:cs="Calibri"/>
                <w:b/>
                <w:szCs w:val="22"/>
                <w:highlight w:val="yellow"/>
              </w:rPr>
              <w:t>PRUEBA HIDRÁULICA</w:t>
            </w:r>
            <w:r w:rsidRPr="008E2214">
              <w:rPr>
                <w:rFonts w:cs="Calibri"/>
                <w:b/>
                <w:szCs w:val="22"/>
              </w:rPr>
              <w:t xml:space="preserve"> </w:t>
            </w:r>
          </w:p>
          <w:p w14:paraId="44AACF6D" w14:textId="77777777" w:rsidR="003664AB" w:rsidRPr="008E2214" w:rsidRDefault="003664AB" w:rsidP="000E694B">
            <w:pPr>
              <w:spacing w:line="276" w:lineRule="auto"/>
              <w:rPr>
                <w:rFonts w:cs="Calibri"/>
                <w:szCs w:val="22"/>
              </w:rPr>
            </w:pPr>
            <w:r w:rsidRPr="008E2214">
              <w:rPr>
                <w:rFonts w:cs="Calibri"/>
                <w:szCs w:val="22"/>
              </w:rPr>
              <w:t xml:space="preserve">Luego de la instalación de las tuberías se realizará una prueba hidráulica a 0,75 kg/cm2 durante 4 horas verificando las uniones de todas las tuberías. Luego se elaborará un acta donde se corrobore los resultados y observaciones de la prueba. </w:t>
            </w:r>
          </w:p>
          <w:p w14:paraId="67E456BF" w14:textId="77777777" w:rsidR="003664AB" w:rsidRPr="008E2214" w:rsidRDefault="003664AB" w:rsidP="000E694B">
            <w:pPr>
              <w:spacing w:line="276" w:lineRule="auto"/>
              <w:rPr>
                <w:rFonts w:cs="Calibri"/>
                <w:szCs w:val="22"/>
              </w:rPr>
            </w:pPr>
            <w:r w:rsidRPr="008E2214">
              <w:rPr>
                <w:rFonts w:cs="Calibri"/>
                <w:szCs w:val="22"/>
              </w:rPr>
              <w:t>Tapada final de todas las cañerías hasta - 0,40 mts de NPT.</w:t>
            </w:r>
          </w:p>
          <w:p w14:paraId="3DE0C889" w14:textId="77777777" w:rsidR="003664AB" w:rsidRPr="008E2214" w:rsidRDefault="003664AB" w:rsidP="000E694B">
            <w:pPr>
              <w:pStyle w:val="Prrafodelista"/>
              <w:tabs>
                <w:tab w:val="num" w:pos="851"/>
              </w:tabs>
              <w:spacing w:line="276" w:lineRule="auto"/>
              <w:ind w:left="0"/>
              <w:rPr>
                <w:rFonts w:cs="Calibri"/>
                <w:szCs w:val="22"/>
              </w:rPr>
            </w:pPr>
            <w:r w:rsidRPr="008E2214">
              <w:rPr>
                <w:rFonts w:cs="Calibri"/>
                <w:szCs w:val="22"/>
              </w:rPr>
              <w:t>Aunque no hayan sido especificadas explícitamente, la provisión debe incluir planos de instalación, manuales de instrucción, informes de pruebas y demás documentos y servicios relacionados.</w:t>
            </w:r>
          </w:p>
        </w:tc>
      </w:tr>
      <w:tr w:rsidR="003664AB" w:rsidRPr="008E2214" w14:paraId="51607E92" w14:textId="77777777" w:rsidTr="000E694B">
        <w:trPr>
          <w:trHeight w:val="412"/>
          <w:jc w:val="center"/>
        </w:trPr>
        <w:tc>
          <w:tcPr>
            <w:tcW w:w="9055" w:type="dxa"/>
            <w:shd w:val="clear" w:color="auto" w:fill="8DB3E2"/>
            <w:vAlign w:val="center"/>
          </w:tcPr>
          <w:p w14:paraId="2A59C828" w14:textId="77777777" w:rsidR="003664AB" w:rsidRPr="008E2214" w:rsidRDefault="003664AB" w:rsidP="000E694B">
            <w:pPr>
              <w:spacing w:line="240" w:lineRule="atLeast"/>
              <w:rPr>
                <w:rFonts w:cs="Calibri"/>
                <w:b/>
                <w:kern w:val="28"/>
                <w:szCs w:val="22"/>
              </w:rPr>
            </w:pPr>
            <w:r w:rsidRPr="008E2214">
              <w:rPr>
                <w:rFonts w:cs="Calibri"/>
                <w:b/>
                <w:kern w:val="28"/>
                <w:szCs w:val="22"/>
              </w:rPr>
              <w:lastRenderedPageBreak/>
              <w:t>MEDICIÓN</w:t>
            </w:r>
          </w:p>
        </w:tc>
      </w:tr>
      <w:tr w:rsidR="003664AB" w:rsidRPr="008E2214" w14:paraId="44A68D16" w14:textId="77777777" w:rsidTr="000E694B">
        <w:trPr>
          <w:trHeight w:val="843"/>
          <w:jc w:val="center"/>
        </w:trPr>
        <w:tc>
          <w:tcPr>
            <w:tcW w:w="9055" w:type="dxa"/>
            <w:shd w:val="clear" w:color="auto" w:fill="auto"/>
            <w:vAlign w:val="center"/>
          </w:tcPr>
          <w:p w14:paraId="7DE49149" w14:textId="77777777" w:rsidR="003664AB" w:rsidRPr="008E2214" w:rsidRDefault="003664AB" w:rsidP="000E694B">
            <w:pPr>
              <w:spacing w:line="276" w:lineRule="auto"/>
              <w:ind w:right="141"/>
              <w:rPr>
                <w:rFonts w:cs="Calibri"/>
                <w:kern w:val="28"/>
                <w:szCs w:val="22"/>
              </w:rPr>
            </w:pPr>
            <w:r w:rsidRPr="008E2214">
              <w:rPr>
                <w:rFonts w:cs="Calibri"/>
                <w:kern w:val="28"/>
                <w:szCs w:val="22"/>
              </w:rPr>
              <w:t>La provisión e instalación de este ítem incluye todos los materiales necesarios para la adecuada</w:t>
            </w:r>
            <w:r>
              <w:rPr>
                <w:rFonts w:cs="Calibri"/>
                <w:kern w:val="28"/>
                <w:szCs w:val="22"/>
              </w:rPr>
              <w:t xml:space="preserve"> y correcta operación del tanque</w:t>
            </w:r>
            <w:r w:rsidRPr="008E2214">
              <w:rPr>
                <w:rFonts w:cs="Calibri"/>
                <w:kern w:val="28"/>
                <w:szCs w:val="22"/>
              </w:rPr>
              <w:t>. El ítem se medirá por pieza instalada.</w:t>
            </w:r>
          </w:p>
        </w:tc>
      </w:tr>
      <w:tr w:rsidR="003664AB" w:rsidRPr="008E2214" w14:paraId="68120445" w14:textId="77777777" w:rsidTr="000E694B">
        <w:trPr>
          <w:trHeight w:val="414"/>
          <w:jc w:val="center"/>
        </w:trPr>
        <w:tc>
          <w:tcPr>
            <w:tcW w:w="9055" w:type="dxa"/>
            <w:shd w:val="clear" w:color="auto" w:fill="8DB3E2"/>
            <w:vAlign w:val="center"/>
          </w:tcPr>
          <w:p w14:paraId="447F70AA" w14:textId="77777777" w:rsidR="003664AB" w:rsidRPr="008E2214" w:rsidRDefault="003664AB" w:rsidP="000E694B">
            <w:pPr>
              <w:spacing w:line="240" w:lineRule="atLeast"/>
              <w:rPr>
                <w:rFonts w:cs="Calibri"/>
                <w:kern w:val="28"/>
                <w:szCs w:val="22"/>
              </w:rPr>
            </w:pPr>
            <w:r w:rsidRPr="008E2214">
              <w:rPr>
                <w:rFonts w:cs="Calibri"/>
                <w:b/>
                <w:kern w:val="28"/>
                <w:szCs w:val="22"/>
              </w:rPr>
              <w:t>FORMA DE PAGO</w:t>
            </w:r>
          </w:p>
        </w:tc>
      </w:tr>
      <w:tr w:rsidR="003664AB" w:rsidRPr="008E2214" w14:paraId="65420E04" w14:textId="77777777" w:rsidTr="000E694B">
        <w:trPr>
          <w:trHeight w:val="1270"/>
          <w:jc w:val="center"/>
        </w:trPr>
        <w:tc>
          <w:tcPr>
            <w:tcW w:w="9055" w:type="dxa"/>
            <w:shd w:val="clear" w:color="auto" w:fill="auto"/>
            <w:vAlign w:val="center"/>
          </w:tcPr>
          <w:p w14:paraId="163AB518" w14:textId="77777777" w:rsidR="003664AB" w:rsidRPr="008E2214" w:rsidRDefault="003664AB" w:rsidP="000E694B">
            <w:pPr>
              <w:spacing w:line="276" w:lineRule="auto"/>
              <w:ind w:right="141"/>
              <w:rPr>
                <w:rFonts w:cs="Calibri"/>
                <w:kern w:val="28"/>
                <w:szCs w:val="22"/>
              </w:rPr>
            </w:pPr>
            <w:r w:rsidRPr="008E2214">
              <w:rPr>
                <w:rFonts w:cs="Calibri"/>
                <w:kern w:val="28"/>
                <w:szCs w:val="22"/>
              </w:rPr>
              <w:t>El ítem ejecutado de acuerdo a la presente especificación, medido y aprobado por el Supervisor de Obra, será pagado por pieza instalada al precio unitario de la propuesta aceptada.</w:t>
            </w:r>
          </w:p>
        </w:tc>
      </w:tr>
    </w:tbl>
    <w:p w14:paraId="3220A76A" w14:textId="77777777" w:rsidR="003664AB" w:rsidRDefault="003664AB" w:rsidP="003664AB">
      <w:pPr>
        <w:spacing w:line="276" w:lineRule="auto"/>
        <w:rPr>
          <w:rFonts w:cs="Calibri"/>
          <w:b/>
          <w:bCs/>
          <w:color w:val="000000"/>
          <w:szCs w:val="22"/>
        </w:rPr>
      </w:pPr>
    </w:p>
    <w:sectPr w:rsidR="003664AB" w:rsidSect="00195D12">
      <w:pgSz w:w="12242" w:h="15842" w:code="1"/>
      <w:pgMar w:top="1134" w:right="1418" w:bottom="1418" w:left="1985" w:header="709"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2B3"/>
    <w:multiLevelType w:val="hybridMultilevel"/>
    <w:tmpl w:val="88105DD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15:restartNumberingAfterBreak="0">
    <w:nsid w:val="18CC0993"/>
    <w:multiLevelType w:val="hybridMultilevel"/>
    <w:tmpl w:val="F3BAE73A"/>
    <w:lvl w:ilvl="0" w:tplc="0409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1D3B1D61"/>
    <w:multiLevelType w:val="hybridMultilevel"/>
    <w:tmpl w:val="AB623B12"/>
    <w:lvl w:ilvl="0" w:tplc="74DC7F3E">
      <w:start w:val="3"/>
      <w:numFmt w:val="bullet"/>
      <w:lvlText w:val="-"/>
      <w:lvlJc w:val="left"/>
      <w:pPr>
        <w:ind w:left="720" w:hanging="360"/>
      </w:pPr>
      <w:rPr>
        <w:rFonts w:ascii="Calibri" w:eastAsia="Times New Roman" w:hAnsi="Calibri"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15:restartNumberingAfterBreak="0">
    <w:nsid w:val="280E6D6A"/>
    <w:multiLevelType w:val="multilevel"/>
    <w:tmpl w:val="0C0A0025"/>
    <w:lvl w:ilvl="0">
      <w:start w:val="1"/>
      <w:numFmt w:val="decimal"/>
      <w:pStyle w:val="Ttulo1"/>
      <w:lvlText w:val="%1"/>
      <w:lvlJc w:val="left"/>
      <w:pPr>
        <w:ind w:left="432" w:hanging="432"/>
      </w:pPr>
    </w:lvl>
    <w:lvl w:ilvl="1">
      <w:start w:val="1"/>
      <w:numFmt w:val="decimal"/>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299B6414"/>
    <w:multiLevelType w:val="hybridMultilevel"/>
    <w:tmpl w:val="2A14C35C"/>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45BE548C"/>
    <w:multiLevelType w:val="multilevel"/>
    <w:tmpl w:val="AAD40B68"/>
    <w:styleLink w:val="EstiloConvietas1"/>
    <w:lvl w:ilvl="0">
      <w:start w:val="1"/>
      <w:numFmt w:val="bullet"/>
      <w:lvlText w:val=""/>
      <w:lvlJc w:val="left"/>
      <w:pPr>
        <w:tabs>
          <w:tab w:val="num" w:pos="530"/>
        </w:tabs>
        <w:ind w:left="530" w:hanging="360"/>
      </w:pPr>
      <w:rPr>
        <w:rFonts w:ascii="Wingdings" w:hAnsi="Wingdings"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CA57E7"/>
    <w:multiLevelType w:val="hybridMultilevel"/>
    <w:tmpl w:val="27D6C292"/>
    <w:lvl w:ilvl="0" w:tplc="9F8EB6CC">
      <w:start w:val="1"/>
      <w:numFmt w:val="decimal"/>
      <w:pStyle w:val="Apendice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375957"/>
    <w:multiLevelType w:val="hybridMultilevel"/>
    <w:tmpl w:val="2A348686"/>
    <w:lvl w:ilvl="0" w:tplc="0409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 w15:restartNumberingAfterBreak="0">
    <w:nsid w:val="4B054DE8"/>
    <w:multiLevelType w:val="hybridMultilevel"/>
    <w:tmpl w:val="758CD65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5575243F"/>
    <w:multiLevelType w:val="hybridMultilevel"/>
    <w:tmpl w:val="8914447A"/>
    <w:styleLink w:val="EstiloConvietas"/>
    <w:lvl w:ilvl="0" w:tplc="BC78E5E2">
      <w:start w:val="1"/>
      <w:numFmt w:val="decimal"/>
      <w:lvlText w:val="[%1]"/>
      <w:lvlJc w:val="left"/>
      <w:pPr>
        <w:ind w:left="720" w:hanging="360"/>
      </w:pPr>
      <w:rPr>
        <w:rFonts w:ascii="Arial" w:hAnsi="Arial" w:cs="Arial Narrow" w:hint="default"/>
        <w:b w:val="0"/>
        <w:bCs w:val="0"/>
        <w:i w:val="0"/>
        <w:iCs w:val="0"/>
        <w:caps/>
        <w:color w:val="auto"/>
        <w:spacing w:val="0"/>
        <w:position w:val="0"/>
        <w:sz w:val="20"/>
        <w:szCs w:val="20"/>
        <w14:shadow w14:blurRad="0" w14:dist="0" w14:dir="0" w14:sx="0" w14:sy="0" w14:kx="0" w14:ky="0" w14:algn="none">
          <w14:srgbClr w14:val="000000"/>
        </w14:shadow>
        <w14:textOutline w14:w="0" w14:cap="rnd" w14:cmpd="sng" w14:algn="ctr">
          <w14:noFill/>
          <w14:prstDash w14:val="solid"/>
          <w14:bevel/>
        </w14:textOut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A6117A8"/>
    <w:multiLevelType w:val="hybridMultilevel"/>
    <w:tmpl w:val="5E3EE15A"/>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1" w15:restartNumberingAfterBreak="0">
    <w:nsid w:val="6B8B0AD4"/>
    <w:multiLevelType w:val="hybridMultilevel"/>
    <w:tmpl w:val="0C488F90"/>
    <w:styleLink w:val="Estilo311"/>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DF44D7C"/>
    <w:multiLevelType w:val="hybridMultilevel"/>
    <w:tmpl w:val="D2D48C6A"/>
    <w:lvl w:ilvl="0" w:tplc="26C0EA94">
      <w:start w:val="1"/>
      <w:numFmt w:val="bullet"/>
      <w:pStyle w:val="2ParTab3"/>
      <w:lvlText w:val=""/>
      <w:lvlJc w:val="left"/>
      <w:pPr>
        <w:ind w:left="1944" w:hanging="360"/>
      </w:pPr>
      <w:rPr>
        <w:rFonts w:ascii="Symbol" w:hAnsi="Symbol" w:hint="default"/>
      </w:rPr>
    </w:lvl>
    <w:lvl w:ilvl="1" w:tplc="0C0A0003" w:tentative="1">
      <w:start w:val="1"/>
      <w:numFmt w:val="bullet"/>
      <w:lvlText w:val="o"/>
      <w:lvlJc w:val="left"/>
      <w:pPr>
        <w:ind w:left="2664" w:hanging="360"/>
      </w:pPr>
      <w:rPr>
        <w:rFonts w:ascii="Courier New" w:hAnsi="Courier New" w:cs="Courier New" w:hint="default"/>
      </w:rPr>
    </w:lvl>
    <w:lvl w:ilvl="2" w:tplc="0C0A0005" w:tentative="1">
      <w:start w:val="1"/>
      <w:numFmt w:val="bullet"/>
      <w:lvlText w:val=""/>
      <w:lvlJc w:val="left"/>
      <w:pPr>
        <w:ind w:left="3384" w:hanging="360"/>
      </w:pPr>
      <w:rPr>
        <w:rFonts w:ascii="Wingdings" w:hAnsi="Wingdings" w:hint="default"/>
      </w:rPr>
    </w:lvl>
    <w:lvl w:ilvl="3" w:tplc="0C0A0001" w:tentative="1">
      <w:start w:val="1"/>
      <w:numFmt w:val="bullet"/>
      <w:lvlText w:val=""/>
      <w:lvlJc w:val="left"/>
      <w:pPr>
        <w:ind w:left="4104" w:hanging="360"/>
      </w:pPr>
      <w:rPr>
        <w:rFonts w:ascii="Symbol" w:hAnsi="Symbol" w:hint="default"/>
      </w:rPr>
    </w:lvl>
    <w:lvl w:ilvl="4" w:tplc="0C0A0003" w:tentative="1">
      <w:start w:val="1"/>
      <w:numFmt w:val="bullet"/>
      <w:lvlText w:val="o"/>
      <w:lvlJc w:val="left"/>
      <w:pPr>
        <w:ind w:left="4824" w:hanging="360"/>
      </w:pPr>
      <w:rPr>
        <w:rFonts w:ascii="Courier New" w:hAnsi="Courier New" w:cs="Courier New" w:hint="default"/>
      </w:rPr>
    </w:lvl>
    <w:lvl w:ilvl="5" w:tplc="0C0A0005" w:tentative="1">
      <w:start w:val="1"/>
      <w:numFmt w:val="bullet"/>
      <w:lvlText w:val=""/>
      <w:lvlJc w:val="left"/>
      <w:pPr>
        <w:ind w:left="5544" w:hanging="360"/>
      </w:pPr>
      <w:rPr>
        <w:rFonts w:ascii="Wingdings" w:hAnsi="Wingdings" w:hint="default"/>
      </w:rPr>
    </w:lvl>
    <w:lvl w:ilvl="6" w:tplc="0C0A0001" w:tentative="1">
      <w:start w:val="1"/>
      <w:numFmt w:val="bullet"/>
      <w:lvlText w:val=""/>
      <w:lvlJc w:val="left"/>
      <w:pPr>
        <w:ind w:left="6264" w:hanging="360"/>
      </w:pPr>
      <w:rPr>
        <w:rFonts w:ascii="Symbol" w:hAnsi="Symbol" w:hint="default"/>
      </w:rPr>
    </w:lvl>
    <w:lvl w:ilvl="7" w:tplc="0C0A0003" w:tentative="1">
      <w:start w:val="1"/>
      <w:numFmt w:val="bullet"/>
      <w:lvlText w:val="o"/>
      <w:lvlJc w:val="left"/>
      <w:pPr>
        <w:ind w:left="6984" w:hanging="360"/>
      </w:pPr>
      <w:rPr>
        <w:rFonts w:ascii="Courier New" w:hAnsi="Courier New" w:cs="Courier New" w:hint="default"/>
      </w:rPr>
    </w:lvl>
    <w:lvl w:ilvl="8" w:tplc="0C0A0005" w:tentative="1">
      <w:start w:val="1"/>
      <w:numFmt w:val="bullet"/>
      <w:lvlText w:val=""/>
      <w:lvlJc w:val="left"/>
      <w:pPr>
        <w:ind w:left="7704" w:hanging="360"/>
      </w:pPr>
      <w:rPr>
        <w:rFonts w:ascii="Wingdings" w:hAnsi="Wingdings" w:hint="default"/>
      </w:rPr>
    </w:lvl>
  </w:abstractNum>
  <w:abstractNum w:abstractNumId="13" w15:restartNumberingAfterBreak="0">
    <w:nsid w:val="7F8D29E3"/>
    <w:multiLevelType w:val="hybridMultilevel"/>
    <w:tmpl w:val="4D648886"/>
    <w:lvl w:ilvl="0" w:tplc="74DC7F3E">
      <w:start w:val="3"/>
      <w:numFmt w:val="bullet"/>
      <w:lvlText w:val="-"/>
      <w:lvlJc w:val="left"/>
      <w:pPr>
        <w:ind w:left="720" w:hanging="360"/>
      </w:pPr>
      <w:rPr>
        <w:rFonts w:ascii="Calibri" w:eastAsia="Times New Roman" w:hAnsi="Calibri"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5"/>
  </w:num>
  <w:num w:numId="4">
    <w:abstractNumId w:val="12"/>
  </w:num>
  <w:num w:numId="5">
    <w:abstractNumId w:val="11"/>
  </w:num>
  <w:num w:numId="6">
    <w:abstractNumId w:val="6"/>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 w:numId="12">
    <w:abstractNumId w:val="13"/>
  </w:num>
  <w:num w:numId="13">
    <w:abstractNumId w:val="1"/>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AD3"/>
    <w:rsid w:val="00007FE2"/>
    <w:rsid w:val="00034395"/>
    <w:rsid w:val="00195D12"/>
    <w:rsid w:val="00211368"/>
    <w:rsid w:val="003664AB"/>
    <w:rsid w:val="005218DB"/>
    <w:rsid w:val="00730861"/>
    <w:rsid w:val="00A67D74"/>
    <w:rsid w:val="00B176A5"/>
    <w:rsid w:val="00E96AD3"/>
    <w:rsid w:val="00F85D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D1E00"/>
  <w15:chartTrackingRefBased/>
  <w15:docId w15:val="{57B3DDFD-183E-4772-9710-95532D911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AD3"/>
    <w:pPr>
      <w:spacing w:before="240" w:after="240" w:line="240" w:lineRule="auto"/>
      <w:jc w:val="both"/>
    </w:pPr>
    <w:rPr>
      <w:rFonts w:ascii="Calibri" w:eastAsia="Times New Roman" w:hAnsi="Calibri" w:cs="Times New Roman"/>
      <w:szCs w:val="24"/>
      <w:lang w:eastAsia="es-ES"/>
    </w:rPr>
  </w:style>
  <w:style w:type="paragraph" w:styleId="Ttulo1">
    <w:name w:val="heading 1"/>
    <w:basedOn w:val="Normal"/>
    <w:next w:val="Normal"/>
    <w:link w:val="Ttulo1Car"/>
    <w:qFormat/>
    <w:rsid w:val="00E96AD3"/>
    <w:pPr>
      <w:keepNext/>
      <w:numPr>
        <w:numId w:val="1"/>
      </w:numPr>
      <w:outlineLvl w:val="0"/>
    </w:pPr>
    <w:rPr>
      <w:b/>
      <w:bCs/>
      <w:lang w:val="x-none" w:eastAsia="x-none"/>
    </w:rPr>
  </w:style>
  <w:style w:type="paragraph" w:styleId="Ttulo2">
    <w:name w:val="heading 2"/>
    <w:basedOn w:val="Normal"/>
    <w:next w:val="Normal"/>
    <w:link w:val="Ttulo2Car"/>
    <w:unhideWhenUsed/>
    <w:qFormat/>
    <w:rsid w:val="00E96AD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ar"/>
    <w:qFormat/>
    <w:rsid w:val="00E96AD3"/>
    <w:pPr>
      <w:keepNext/>
      <w:numPr>
        <w:ilvl w:val="2"/>
        <w:numId w:val="1"/>
      </w:numPr>
      <w:spacing w:after="60"/>
      <w:outlineLvl w:val="2"/>
    </w:pPr>
    <w:rPr>
      <w:rFonts w:ascii="Arial" w:hAnsi="Arial"/>
      <w:b/>
      <w:bCs/>
      <w:sz w:val="26"/>
      <w:szCs w:val="26"/>
    </w:rPr>
  </w:style>
  <w:style w:type="paragraph" w:styleId="Ttulo4">
    <w:name w:val="heading 4"/>
    <w:basedOn w:val="Normal"/>
    <w:next w:val="Normal"/>
    <w:link w:val="Ttulo4Car"/>
    <w:qFormat/>
    <w:rsid w:val="00E96AD3"/>
    <w:pPr>
      <w:keepNext/>
      <w:numPr>
        <w:ilvl w:val="3"/>
        <w:numId w:val="1"/>
      </w:numPr>
      <w:spacing w:after="60"/>
      <w:outlineLvl w:val="3"/>
    </w:pPr>
    <w:rPr>
      <w:b/>
      <w:bCs/>
      <w:sz w:val="28"/>
      <w:szCs w:val="28"/>
    </w:rPr>
  </w:style>
  <w:style w:type="paragraph" w:styleId="Ttulo5">
    <w:name w:val="heading 5"/>
    <w:basedOn w:val="Normal"/>
    <w:next w:val="Normal"/>
    <w:link w:val="Ttulo5Car"/>
    <w:qFormat/>
    <w:rsid w:val="00E96AD3"/>
    <w:pPr>
      <w:numPr>
        <w:ilvl w:val="4"/>
        <w:numId w:val="1"/>
      </w:numPr>
      <w:spacing w:after="60"/>
      <w:outlineLvl w:val="4"/>
    </w:pPr>
    <w:rPr>
      <w:b/>
      <w:bCs/>
      <w:i/>
      <w:iCs/>
      <w:sz w:val="26"/>
      <w:szCs w:val="26"/>
    </w:rPr>
  </w:style>
  <w:style w:type="paragraph" w:styleId="Ttulo6">
    <w:name w:val="heading 6"/>
    <w:basedOn w:val="Normal"/>
    <w:next w:val="Normal"/>
    <w:link w:val="Ttulo6Car"/>
    <w:qFormat/>
    <w:rsid w:val="00E96AD3"/>
    <w:pPr>
      <w:numPr>
        <w:ilvl w:val="5"/>
        <w:numId w:val="1"/>
      </w:numPr>
      <w:spacing w:after="60"/>
      <w:outlineLvl w:val="5"/>
    </w:pPr>
    <w:rPr>
      <w:b/>
      <w:bCs/>
      <w:szCs w:val="22"/>
    </w:rPr>
  </w:style>
  <w:style w:type="paragraph" w:styleId="Ttulo7">
    <w:name w:val="heading 7"/>
    <w:basedOn w:val="Normal"/>
    <w:next w:val="Normal"/>
    <w:link w:val="Ttulo7Car"/>
    <w:qFormat/>
    <w:rsid w:val="00E96AD3"/>
    <w:pPr>
      <w:numPr>
        <w:ilvl w:val="6"/>
        <w:numId w:val="1"/>
      </w:numPr>
      <w:spacing w:after="60"/>
      <w:outlineLvl w:val="6"/>
    </w:pPr>
  </w:style>
  <w:style w:type="paragraph" w:styleId="Ttulo8">
    <w:name w:val="heading 8"/>
    <w:basedOn w:val="Normal"/>
    <w:next w:val="Normal"/>
    <w:link w:val="Ttulo8Car"/>
    <w:qFormat/>
    <w:rsid w:val="00E96AD3"/>
    <w:pPr>
      <w:numPr>
        <w:ilvl w:val="7"/>
        <w:numId w:val="1"/>
      </w:numPr>
      <w:spacing w:after="60"/>
      <w:outlineLvl w:val="7"/>
    </w:pPr>
    <w:rPr>
      <w:i/>
      <w:iCs/>
    </w:rPr>
  </w:style>
  <w:style w:type="paragraph" w:styleId="Ttulo9">
    <w:name w:val="heading 9"/>
    <w:basedOn w:val="Normal"/>
    <w:next w:val="Normal"/>
    <w:link w:val="Ttulo9Car"/>
    <w:qFormat/>
    <w:rsid w:val="00E96AD3"/>
    <w:pPr>
      <w:numPr>
        <w:ilvl w:val="8"/>
        <w:numId w:val="1"/>
      </w:numPr>
      <w:spacing w:after="6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96AD3"/>
    <w:rPr>
      <w:rFonts w:ascii="Calibri" w:eastAsia="Times New Roman" w:hAnsi="Calibri" w:cs="Times New Roman"/>
      <w:b/>
      <w:bCs/>
      <w:szCs w:val="24"/>
      <w:lang w:val="x-none" w:eastAsia="x-none"/>
    </w:rPr>
  </w:style>
  <w:style w:type="character" w:customStyle="1" w:styleId="Ttulo2Car">
    <w:name w:val="Título 2 Car"/>
    <w:basedOn w:val="Fuentedeprrafopredeter"/>
    <w:link w:val="Ttulo2"/>
    <w:rsid w:val="00E96AD3"/>
    <w:rPr>
      <w:rFonts w:asciiTheme="majorHAnsi" w:eastAsiaTheme="majorEastAsia" w:hAnsiTheme="majorHAnsi" w:cstheme="majorBidi"/>
      <w:b/>
      <w:bCs/>
      <w:color w:val="4472C4" w:themeColor="accent1"/>
      <w:sz w:val="26"/>
      <w:szCs w:val="26"/>
      <w:lang w:eastAsia="es-ES"/>
    </w:rPr>
  </w:style>
  <w:style w:type="character" w:customStyle="1" w:styleId="Ttulo3Car">
    <w:name w:val="Título 3 Car"/>
    <w:basedOn w:val="Fuentedeprrafopredeter"/>
    <w:link w:val="Ttulo3"/>
    <w:rsid w:val="00E96AD3"/>
    <w:rPr>
      <w:rFonts w:ascii="Arial" w:eastAsia="Times New Roman" w:hAnsi="Arial" w:cs="Times New Roman"/>
      <w:b/>
      <w:bCs/>
      <w:sz w:val="26"/>
      <w:szCs w:val="26"/>
      <w:lang w:eastAsia="es-ES"/>
    </w:rPr>
  </w:style>
  <w:style w:type="character" w:customStyle="1" w:styleId="Ttulo4Car">
    <w:name w:val="Título 4 Car"/>
    <w:basedOn w:val="Fuentedeprrafopredeter"/>
    <w:link w:val="Ttulo4"/>
    <w:rsid w:val="00E96AD3"/>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rsid w:val="00E96AD3"/>
    <w:rPr>
      <w:rFonts w:ascii="Calibri" w:eastAsia="Times New Roman" w:hAnsi="Calibri" w:cs="Times New Roman"/>
      <w:b/>
      <w:bCs/>
      <w:i/>
      <w:iCs/>
      <w:sz w:val="26"/>
      <w:szCs w:val="26"/>
      <w:lang w:eastAsia="es-ES"/>
    </w:rPr>
  </w:style>
  <w:style w:type="character" w:customStyle="1" w:styleId="Ttulo6Car">
    <w:name w:val="Título 6 Car"/>
    <w:basedOn w:val="Fuentedeprrafopredeter"/>
    <w:link w:val="Ttulo6"/>
    <w:rsid w:val="00E96AD3"/>
    <w:rPr>
      <w:rFonts w:ascii="Calibri" w:eastAsia="Times New Roman" w:hAnsi="Calibri" w:cs="Times New Roman"/>
      <w:b/>
      <w:bCs/>
      <w:lang w:eastAsia="es-ES"/>
    </w:rPr>
  </w:style>
  <w:style w:type="character" w:customStyle="1" w:styleId="Ttulo7Car">
    <w:name w:val="Título 7 Car"/>
    <w:basedOn w:val="Fuentedeprrafopredeter"/>
    <w:link w:val="Ttulo7"/>
    <w:rsid w:val="00E96AD3"/>
    <w:rPr>
      <w:rFonts w:ascii="Calibri" w:eastAsia="Times New Roman" w:hAnsi="Calibri" w:cs="Times New Roman"/>
      <w:szCs w:val="24"/>
      <w:lang w:eastAsia="es-ES"/>
    </w:rPr>
  </w:style>
  <w:style w:type="character" w:customStyle="1" w:styleId="Ttulo8Car">
    <w:name w:val="Título 8 Car"/>
    <w:basedOn w:val="Fuentedeprrafopredeter"/>
    <w:link w:val="Ttulo8"/>
    <w:rsid w:val="00E96AD3"/>
    <w:rPr>
      <w:rFonts w:ascii="Calibri" w:eastAsia="Times New Roman" w:hAnsi="Calibri" w:cs="Times New Roman"/>
      <w:i/>
      <w:iCs/>
      <w:szCs w:val="24"/>
      <w:lang w:eastAsia="es-ES"/>
    </w:rPr>
  </w:style>
  <w:style w:type="character" w:customStyle="1" w:styleId="Ttulo9Car">
    <w:name w:val="Título 9 Car"/>
    <w:basedOn w:val="Fuentedeprrafopredeter"/>
    <w:link w:val="Ttulo9"/>
    <w:rsid w:val="00E96AD3"/>
    <w:rPr>
      <w:rFonts w:ascii="Arial" w:eastAsia="Times New Roman" w:hAnsi="Arial" w:cs="Times New Roman"/>
      <w:lang w:eastAsia="es-ES"/>
    </w:rPr>
  </w:style>
  <w:style w:type="paragraph" w:styleId="Encabezado">
    <w:name w:val="header"/>
    <w:aliases w:val="encabezado,Encabezado Linea 1"/>
    <w:basedOn w:val="Normal"/>
    <w:link w:val="EncabezadoCar"/>
    <w:uiPriority w:val="99"/>
    <w:rsid w:val="00E96AD3"/>
    <w:pPr>
      <w:tabs>
        <w:tab w:val="center" w:pos="4252"/>
        <w:tab w:val="right" w:pos="8504"/>
      </w:tabs>
    </w:pPr>
    <w:rPr>
      <w:lang w:val="x-none" w:eastAsia="x-none"/>
    </w:rPr>
  </w:style>
  <w:style w:type="character" w:customStyle="1" w:styleId="EncabezadoCar">
    <w:name w:val="Encabezado Car"/>
    <w:aliases w:val="encabezado Car,Encabezado Linea 1 Car"/>
    <w:basedOn w:val="Fuentedeprrafopredeter"/>
    <w:link w:val="Encabezado"/>
    <w:uiPriority w:val="99"/>
    <w:rsid w:val="00E96AD3"/>
    <w:rPr>
      <w:rFonts w:ascii="Calibri" w:eastAsia="Times New Roman" w:hAnsi="Calibri" w:cs="Times New Roman"/>
      <w:szCs w:val="24"/>
      <w:lang w:val="x-none" w:eastAsia="x-none"/>
    </w:rPr>
  </w:style>
  <w:style w:type="paragraph" w:styleId="Prrafodelista">
    <w:name w:val="List Paragraph"/>
    <w:aliases w:val="본문1"/>
    <w:basedOn w:val="Normal"/>
    <w:link w:val="PrrafodelistaCar"/>
    <w:uiPriority w:val="34"/>
    <w:qFormat/>
    <w:rsid w:val="00E96AD3"/>
    <w:pPr>
      <w:ind w:left="708"/>
    </w:pPr>
  </w:style>
  <w:style w:type="paragraph" w:styleId="Descripcin">
    <w:name w:val="caption"/>
    <w:aliases w:val="Title,TITULO ITEM,Epígrafe"/>
    <w:basedOn w:val="Normal"/>
    <w:next w:val="Normal"/>
    <w:qFormat/>
    <w:rsid w:val="00E96AD3"/>
    <w:pPr>
      <w:spacing w:line="360" w:lineRule="auto"/>
      <w:ind w:right="115"/>
      <w:contextualSpacing/>
    </w:pPr>
    <w:rPr>
      <w:rFonts w:ascii="Arial" w:hAnsi="Arial" w:cs="Arial"/>
      <w:b/>
      <w:bCs/>
      <w:szCs w:val="20"/>
      <w:lang w:val="es-BO" w:eastAsia="es-BO"/>
    </w:rPr>
  </w:style>
  <w:style w:type="character" w:customStyle="1" w:styleId="PrrafodelistaCar">
    <w:name w:val="Párrafo de lista Car"/>
    <w:aliases w:val="본문1 Car"/>
    <w:link w:val="Prrafodelista"/>
    <w:uiPriority w:val="34"/>
    <w:rsid w:val="00E96AD3"/>
    <w:rPr>
      <w:rFonts w:ascii="Calibri" w:eastAsia="Times New Roman" w:hAnsi="Calibri" w:cs="Times New Roman"/>
      <w:szCs w:val="24"/>
      <w:lang w:eastAsia="es-ES"/>
    </w:rPr>
  </w:style>
  <w:style w:type="paragraph" w:customStyle="1" w:styleId="PIEDEPAGINA">
    <w:name w:val="PIE DE PAGINA"/>
    <w:basedOn w:val="Encabezado"/>
    <w:link w:val="PIEDEPAGINACar"/>
    <w:qFormat/>
    <w:rsid w:val="00E96AD3"/>
    <w:pPr>
      <w:spacing w:before="0" w:after="0"/>
      <w:jc w:val="center"/>
    </w:pPr>
    <w:rPr>
      <w:rFonts w:ascii="Times New Roman" w:eastAsia="Arial Unicode MS" w:hAnsi="Times New Roman"/>
      <w:b/>
      <w:sz w:val="16"/>
      <w:szCs w:val="16"/>
      <w:lang w:val="es-MX" w:eastAsia="es-ES"/>
    </w:rPr>
  </w:style>
  <w:style w:type="character" w:customStyle="1" w:styleId="PIEDEPAGINACar">
    <w:name w:val="PIE DE PAGINA Car"/>
    <w:link w:val="PIEDEPAGINA"/>
    <w:rsid w:val="00E96AD3"/>
    <w:rPr>
      <w:rFonts w:ascii="Times New Roman" w:eastAsia="Arial Unicode MS" w:hAnsi="Times New Roman" w:cs="Times New Roman"/>
      <w:b/>
      <w:sz w:val="16"/>
      <w:szCs w:val="16"/>
      <w:lang w:val="es-MX" w:eastAsia="es-ES"/>
    </w:rPr>
  </w:style>
  <w:style w:type="paragraph" w:styleId="Piedepgina">
    <w:name w:val="footer"/>
    <w:basedOn w:val="Normal"/>
    <w:link w:val="PiedepginaCar"/>
    <w:uiPriority w:val="99"/>
    <w:unhideWhenUsed/>
    <w:rsid w:val="00E96AD3"/>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E96AD3"/>
    <w:rPr>
      <w:rFonts w:ascii="Calibri" w:eastAsia="Times New Roman" w:hAnsi="Calibri" w:cs="Times New Roman"/>
      <w:szCs w:val="24"/>
      <w:lang w:eastAsia="es-ES"/>
    </w:rPr>
  </w:style>
  <w:style w:type="paragraph" w:customStyle="1" w:styleId="LinaEstiloTextoindependienteArial">
    <w:name w:val="Lina Estilo Texto independiente + Arial"/>
    <w:basedOn w:val="Textoindependiente"/>
    <w:rsid w:val="00E96AD3"/>
    <w:pPr>
      <w:widowControl w:val="0"/>
      <w:spacing w:after="0"/>
    </w:pPr>
    <w:rPr>
      <w:rFonts w:ascii="Arial" w:hAnsi="Arial" w:cs="Arial"/>
      <w:sz w:val="20"/>
      <w:szCs w:val="20"/>
      <w:lang w:val="es-ES_tradnl"/>
    </w:rPr>
  </w:style>
  <w:style w:type="paragraph" w:styleId="Textoindependiente">
    <w:name w:val="Body Text"/>
    <w:basedOn w:val="Normal"/>
    <w:link w:val="TextoindependienteCar"/>
    <w:unhideWhenUsed/>
    <w:rsid w:val="00E96AD3"/>
    <w:pPr>
      <w:spacing w:after="120"/>
    </w:pPr>
  </w:style>
  <w:style w:type="character" w:customStyle="1" w:styleId="TextoindependienteCar">
    <w:name w:val="Texto independiente Car"/>
    <w:basedOn w:val="Fuentedeprrafopredeter"/>
    <w:link w:val="Textoindependiente"/>
    <w:rsid w:val="00E96AD3"/>
    <w:rPr>
      <w:rFonts w:ascii="Calibri" w:eastAsia="Times New Roman" w:hAnsi="Calibri" w:cs="Times New Roman"/>
      <w:szCs w:val="24"/>
      <w:lang w:eastAsia="es-ES"/>
    </w:rPr>
  </w:style>
  <w:style w:type="paragraph" w:styleId="Textodeglobo">
    <w:name w:val="Balloon Text"/>
    <w:basedOn w:val="Normal"/>
    <w:link w:val="TextodegloboCar"/>
    <w:uiPriority w:val="99"/>
    <w:semiHidden/>
    <w:unhideWhenUsed/>
    <w:rsid w:val="00E96AD3"/>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96AD3"/>
    <w:rPr>
      <w:rFonts w:ascii="Tahoma" w:eastAsia="Times New Roman" w:hAnsi="Tahoma" w:cs="Tahoma"/>
      <w:sz w:val="16"/>
      <w:szCs w:val="16"/>
      <w:lang w:eastAsia="es-ES"/>
    </w:rPr>
  </w:style>
  <w:style w:type="character" w:styleId="Hipervnculo">
    <w:name w:val="Hyperlink"/>
    <w:uiPriority w:val="99"/>
    <w:rsid w:val="00E96AD3"/>
    <w:rPr>
      <w:color w:val="0000FF"/>
      <w:u w:val="single"/>
    </w:rPr>
  </w:style>
  <w:style w:type="paragraph" w:styleId="TDC1">
    <w:name w:val="toc 1"/>
    <w:basedOn w:val="Normal"/>
    <w:next w:val="Normal"/>
    <w:autoRedefine/>
    <w:uiPriority w:val="39"/>
    <w:rsid w:val="00E96AD3"/>
    <w:pPr>
      <w:tabs>
        <w:tab w:val="left" w:pos="480"/>
        <w:tab w:val="right" w:leader="dot" w:pos="9113"/>
      </w:tabs>
      <w:spacing w:before="120" w:line="360" w:lineRule="auto"/>
      <w:contextualSpacing/>
      <w:jc w:val="center"/>
    </w:pPr>
    <w:rPr>
      <w:rFonts w:ascii="Arial Narrow" w:hAnsi="Arial Narrow"/>
      <w:b/>
      <w:bCs/>
      <w:iCs/>
    </w:rPr>
  </w:style>
  <w:style w:type="paragraph" w:styleId="TDC2">
    <w:name w:val="toc 2"/>
    <w:basedOn w:val="Normal"/>
    <w:next w:val="Normal"/>
    <w:autoRedefine/>
    <w:uiPriority w:val="39"/>
    <w:rsid w:val="00E96AD3"/>
    <w:pPr>
      <w:spacing w:before="120" w:line="360" w:lineRule="auto"/>
      <w:ind w:left="240"/>
      <w:contextualSpacing/>
    </w:pPr>
    <w:rPr>
      <w:b/>
      <w:bCs/>
      <w:szCs w:val="22"/>
    </w:rPr>
  </w:style>
  <w:style w:type="character" w:styleId="Hipervnculovisitado">
    <w:name w:val="FollowedHyperlink"/>
    <w:rsid w:val="00E96AD3"/>
    <w:rPr>
      <w:color w:val="800080"/>
      <w:u w:val="single"/>
    </w:rPr>
  </w:style>
  <w:style w:type="character" w:styleId="Nmerodepgina">
    <w:name w:val="page number"/>
    <w:basedOn w:val="Fuentedeprrafopredeter"/>
    <w:rsid w:val="00E96AD3"/>
  </w:style>
  <w:style w:type="paragraph" w:styleId="TDC3">
    <w:name w:val="toc 3"/>
    <w:basedOn w:val="Normal"/>
    <w:next w:val="Normal"/>
    <w:autoRedefine/>
    <w:uiPriority w:val="39"/>
    <w:rsid w:val="00E96AD3"/>
    <w:pPr>
      <w:spacing w:line="360" w:lineRule="auto"/>
      <w:ind w:left="480"/>
      <w:contextualSpacing/>
    </w:pPr>
    <w:rPr>
      <w:sz w:val="20"/>
      <w:szCs w:val="20"/>
    </w:rPr>
  </w:style>
  <w:style w:type="paragraph" w:styleId="TDC4">
    <w:name w:val="toc 4"/>
    <w:basedOn w:val="Normal"/>
    <w:next w:val="Normal"/>
    <w:autoRedefine/>
    <w:uiPriority w:val="39"/>
    <w:rsid w:val="00E96AD3"/>
    <w:pPr>
      <w:spacing w:line="360" w:lineRule="auto"/>
      <w:ind w:left="720"/>
      <w:contextualSpacing/>
    </w:pPr>
    <w:rPr>
      <w:sz w:val="20"/>
      <w:szCs w:val="20"/>
    </w:rPr>
  </w:style>
  <w:style w:type="paragraph" w:styleId="TDC5">
    <w:name w:val="toc 5"/>
    <w:basedOn w:val="Normal"/>
    <w:next w:val="Normal"/>
    <w:autoRedefine/>
    <w:uiPriority w:val="39"/>
    <w:rsid w:val="00E96AD3"/>
    <w:pPr>
      <w:spacing w:line="360" w:lineRule="auto"/>
      <w:ind w:left="960"/>
      <w:contextualSpacing/>
    </w:pPr>
    <w:rPr>
      <w:sz w:val="20"/>
      <w:szCs w:val="20"/>
    </w:rPr>
  </w:style>
  <w:style w:type="paragraph" w:styleId="TDC6">
    <w:name w:val="toc 6"/>
    <w:basedOn w:val="Normal"/>
    <w:next w:val="Normal"/>
    <w:autoRedefine/>
    <w:uiPriority w:val="39"/>
    <w:rsid w:val="00E96AD3"/>
    <w:pPr>
      <w:spacing w:line="360" w:lineRule="auto"/>
      <w:ind w:left="1200"/>
      <w:contextualSpacing/>
    </w:pPr>
    <w:rPr>
      <w:sz w:val="20"/>
      <w:szCs w:val="20"/>
    </w:rPr>
  </w:style>
  <w:style w:type="paragraph" w:styleId="TDC7">
    <w:name w:val="toc 7"/>
    <w:basedOn w:val="Normal"/>
    <w:next w:val="Normal"/>
    <w:autoRedefine/>
    <w:uiPriority w:val="39"/>
    <w:rsid w:val="00E96AD3"/>
    <w:pPr>
      <w:spacing w:line="360" w:lineRule="auto"/>
      <w:ind w:left="1440"/>
      <w:contextualSpacing/>
    </w:pPr>
    <w:rPr>
      <w:sz w:val="20"/>
      <w:szCs w:val="20"/>
    </w:rPr>
  </w:style>
  <w:style w:type="paragraph" w:styleId="TDC8">
    <w:name w:val="toc 8"/>
    <w:basedOn w:val="Normal"/>
    <w:next w:val="Normal"/>
    <w:autoRedefine/>
    <w:uiPriority w:val="39"/>
    <w:rsid w:val="00E96AD3"/>
    <w:pPr>
      <w:spacing w:line="360" w:lineRule="auto"/>
      <w:ind w:left="1680"/>
      <w:contextualSpacing/>
    </w:pPr>
    <w:rPr>
      <w:sz w:val="20"/>
      <w:szCs w:val="20"/>
    </w:rPr>
  </w:style>
  <w:style w:type="paragraph" w:styleId="TDC9">
    <w:name w:val="toc 9"/>
    <w:basedOn w:val="Normal"/>
    <w:next w:val="Normal"/>
    <w:autoRedefine/>
    <w:uiPriority w:val="39"/>
    <w:rsid w:val="00E96AD3"/>
    <w:pPr>
      <w:spacing w:line="360" w:lineRule="auto"/>
      <w:ind w:left="1920"/>
      <w:contextualSpacing/>
    </w:pPr>
    <w:rPr>
      <w:sz w:val="20"/>
      <w:szCs w:val="20"/>
    </w:rPr>
  </w:style>
  <w:style w:type="paragraph" w:styleId="Sangra3detindependiente">
    <w:name w:val="Body Text Indent 3"/>
    <w:basedOn w:val="Normal"/>
    <w:link w:val="Sangra3detindependienteCar"/>
    <w:rsid w:val="00E96AD3"/>
    <w:pPr>
      <w:spacing w:line="360" w:lineRule="auto"/>
      <w:ind w:firstLine="708"/>
      <w:contextualSpacing/>
    </w:pPr>
    <w:rPr>
      <w:rFonts w:ascii="Tahoma" w:hAnsi="Tahoma"/>
      <w:sz w:val="24"/>
      <w:szCs w:val="20"/>
      <w:lang w:val="es-MX"/>
    </w:rPr>
  </w:style>
  <w:style w:type="character" w:customStyle="1" w:styleId="Sangra3detindependienteCar">
    <w:name w:val="Sangría 3 de t. independiente Car"/>
    <w:basedOn w:val="Fuentedeprrafopredeter"/>
    <w:link w:val="Sangra3detindependiente"/>
    <w:rsid w:val="00E96AD3"/>
    <w:rPr>
      <w:rFonts w:ascii="Tahoma" w:eastAsia="Times New Roman" w:hAnsi="Tahoma" w:cs="Times New Roman"/>
      <w:sz w:val="24"/>
      <w:szCs w:val="20"/>
      <w:lang w:val="es-MX" w:eastAsia="es-ES"/>
    </w:rPr>
  </w:style>
  <w:style w:type="table" w:styleId="Tablaconcuadrcula">
    <w:name w:val="Table Grid"/>
    <w:basedOn w:val="Tablanormal"/>
    <w:uiPriority w:val="59"/>
    <w:rsid w:val="00E96AD3"/>
    <w:pPr>
      <w:spacing w:after="0" w:line="240" w:lineRule="auto"/>
    </w:pPr>
    <w:rPr>
      <w:rFonts w:ascii="Times New Roman" w:eastAsia="Times New Roman" w:hAnsi="Times New Roman" w:cs="Times New Roman"/>
      <w:sz w:val="20"/>
      <w:szCs w:val="20"/>
      <w:lang w:val="es-BO"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E96AD3"/>
    <w:pPr>
      <w:spacing w:after="120" w:line="480" w:lineRule="auto"/>
      <w:ind w:left="283"/>
      <w:contextualSpacing/>
    </w:pPr>
    <w:rPr>
      <w:rFonts w:ascii="Times New Roman" w:hAnsi="Times New Roman"/>
      <w:sz w:val="24"/>
    </w:rPr>
  </w:style>
  <w:style w:type="character" w:customStyle="1" w:styleId="Sangra2detindependienteCar">
    <w:name w:val="Sangría 2 de t. independiente Car"/>
    <w:basedOn w:val="Fuentedeprrafopredeter"/>
    <w:link w:val="Sangra2detindependiente"/>
    <w:rsid w:val="00E96AD3"/>
    <w:rPr>
      <w:rFonts w:ascii="Times New Roman" w:eastAsia="Times New Roman" w:hAnsi="Times New Roman" w:cs="Times New Roman"/>
      <w:sz w:val="24"/>
      <w:szCs w:val="24"/>
      <w:lang w:eastAsia="es-ES"/>
    </w:rPr>
  </w:style>
  <w:style w:type="character" w:styleId="Refdecomentario">
    <w:name w:val="annotation reference"/>
    <w:rsid w:val="00E96AD3"/>
    <w:rPr>
      <w:sz w:val="16"/>
      <w:szCs w:val="16"/>
    </w:rPr>
  </w:style>
  <w:style w:type="paragraph" w:styleId="Textocomentario">
    <w:name w:val="annotation text"/>
    <w:basedOn w:val="Normal"/>
    <w:link w:val="TextocomentarioCar"/>
    <w:rsid w:val="00E96AD3"/>
    <w:pPr>
      <w:spacing w:line="360" w:lineRule="auto"/>
      <w:contextualSpacing/>
    </w:pPr>
    <w:rPr>
      <w:rFonts w:ascii="Times New Roman" w:hAnsi="Times New Roman"/>
      <w:sz w:val="20"/>
      <w:szCs w:val="20"/>
    </w:rPr>
  </w:style>
  <w:style w:type="character" w:customStyle="1" w:styleId="TextocomentarioCar">
    <w:name w:val="Texto comentario Car"/>
    <w:basedOn w:val="Fuentedeprrafopredeter"/>
    <w:link w:val="Textocomentario"/>
    <w:rsid w:val="00E96AD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E96AD3"/>
    <w:rPr>
      <w:b/>
      <w:bCs/>
    </w:rPr>
  </w:style>
  <w:style w:type="character" w:customStyle="1" w:styleId="AsuntodelcomentarioCar">
    <w:name w:val="Asunto del comentario Car"/>
    <w:basedOn w:val="TextocomentarioCar"/>
    <w:link w:val="Asuntodelcomentario"/>
    <w:semiHidden/>
    <w:rsid w:val="00E96AD3"/>
    <w:rPr>
      <w:rFonts w:ascii="Times New Roman" w:eastAsia="Times New Roman" w:hAnsi="Times New Roman" w:cs="Times New Roman"/>
      <w:b/>
      <w:bCs/>
      <w:sz w:val="20"/>
      <w:szCs w:val="20"/>
      <w:lang w:eastAsia="es-ES"/>
    </w:rPr>
  </w:style>
  <w:style w:type="paragraph" w:styleId="Sangradetextonormal">
    <w:name w:val="Body Text Indent"/>
    <w:basedOn w:val="Normal"/>
    <w:link w:val="SangradetextonormalCar"/>
    <w:rsid w:val="00E96AD3"/>
    <w:pPr>
      <w:spacing w:after="120" w:line="360" w:lineRule="auto"/>
      <w:ind w:left="283"/>
      <w:contextualSpacing/>
    </w:pPr>
    <w:rPr>
      <w:rFonts w:ascii="Times New Roman" w:hAnsi="Times New Roman"/>
      <w:sz w:val="24"/>
    </w:rPr>
  </w:style>
  <w:style w:type="character" w:customStyle="1" w:styleId="SangradetextonormalCar">
    <w:name w:val="Sangría de texto normal Car"/>
    <w:basedOn w:val="Fuentedeprrafopredeter"/>
    <w:link w:val="Sangradetextonormal"/>
    <w:rsid w:val="00E96AD3"/>
    <w:rPr>
      <w:rFonts w:ascii="Times New Roman" w:eastAsia="Times New Roman" w:hAnsi="Times New Roman" w:cs="Times New Roman"/>
      <w:sz w:val="24"/>
      <w:szCs w:val="24"/>
      <w:lang w:eastAsia="es-ES"/>
    </w:rPr>
  </w:style>
  <w:style w:type="paragraph" w:customStyle="1" w:styleId="CM12">
    <w:name w:val="CM12"/>
    <w:basedOn w:val="Normal"/>
    <w:next w:val="Normal"/>
    <w:rsid w:val="00E96AD3"/>
    <w:pPr>
      <w:widowControl w:val="0"/>
      <w:autoSpaceDE w:val="0"/>
      <w:autoSpaceDN w:val="0"/>
      <w:adjustRightInd w:val="0"/>
      <w:spacing w:line="360" w:lineRule="auto"/>
      <w:contextualSpacing/>
    </w:pPr>
    <w:rPr>
      <w:rFonts w:ascii="Verdana" w:hAnsi="Verdana"/>
    </w:rPr>
  </w:style>
  <w:style w:type="paragraph" w:customStyle="1" w:styleId="Default">
    <w:name w:val="Default"/>
    <w:rsid w:val="00E96AD3"/>
    <w:pPr>
      <w:widowControl w:val="0"/>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customStyle="1" w:styleId="CM13">
    <w:name w:val="CM13"/>
    <w:basedOn w:val="Default"/>
    <w:next w:val="Default"/>
    <w:rsid w:val="00E96AD3"/>
    <w:rPr>
      <w:rFonts w:cs="Times New Roman"/>
      <w:color w:val="auto"/>
    </w:rPr>
  </w:style>
  <w:style w:type="paragraph" w:customStyle="1" w:styleId="CM8">
    <w:name w:val="CM8"/>
    <w:basedOn w:val="Default"/>
    <w:next w:val="Default"/>
    <w:rsid w:val="00E96AD3"/>
    <w:pPr>
      <w:spacing w:line="246" w:lineRule="atLeast"/>
    </w:pPr>
    <w:rPr>
      <w:rFonts w:cs="Times New Roman"/>
      <w:color w:val="auto"/>
    </w:rPr>
  </w:style>
  <w:style w:type="paragraph" w:customStyle="1" w:styleId="CM14">
    <w:name w:val="CM14"/>
    <w:basedOn w:val="Default"/>
    <w:next w:val="Default"/>
    <w:rsid w:val="00E96AD3"/>
    <w:rPr>
      <w:rFonts w:cs="Times New Roman"/>
      <w:color w:val="auto"/>
    </w:rPr>
  </w:style>
  <w:style w:type="character" w:styleId="nfasis">
    <w:name w:val="Emphasis"/>
    <w:uiPriority w:val="20"/>
    <w:qFormat/>
    <w:rsid w:val="00E96AD3"/>
    <w:rPr>
      <w:i/>
      <w:iCs/>
    </w:rPr>
  </w:style>
  <w:style w:type="table" w:styleId="Tablaconcuadrcula5">
    <w:name w:val="Table Grid 5"/>
    <w:basedOn w:val="Tablanormal"/>
    <w:rsid w:val="00E96AD3"/>
    <w:pPr>
      <w:spacing w:after="0" w:line="240" w:lineRule="auto"/>
    </w:pPr>
    <w:rPr>
      <w:rFonts w:ascii="Times New Roman" w:eastAsia="Times New Roman" w:hAnsi="Times New Roman" w:cs="Times New Roman"/>
      <w:sz w:val="20"/>
      <w:szCs w:val="20"/>
      <w:lang w:val="es-BO" w:eastAsia="es-B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1">
    <w:name w:val="Table Grid 1"/>
    <w:basedOn w:val="Tablanormal"/>
    <w:rsid w:val="00E96AD3"/>
    <w:pPr>
      <w:spacing w:after="0" w:line="240" w:lineRule="auto"/>
    </w:pPr>
    <w:rPr>
      <w:rFonts w:ascii="Times New Roman" w:eastAsia="Times New Roman" w:hAnsi="Times New Roman" w:cs="Times New Roman"/>
      <w:sz w:val="20"/>
      <w:szCs w:val="20"/>
      <w:lang w:val="es-BO" w:eastAsia="es-B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Mapadeldocumento">
    <w:name w:val="Document Map"/>
    <w:basedOn w:val="Normal"/>
    <w:link w:val="MapadeldocumentoCar"/>
    <w:rsid w:val="00E96AD3"/>
    <w:pPr>
      <w:shd w:val="clear" w:color="auto" w:fill="000080"/>
      <w:spacing w:line="360" w:lineRule="auto"/>
      <w:ind w:right="113"/>
      <w:contextualSpacing/>
    </w:pPr>
    <w:rPr>
      <w:rFonts w:ascii="Tahoma" w:hAnsi="Tahoma"/>
      <w:szCs w:val="22"/>
      <w:lang w:val="es-BO" w:eastAsia="es-BO"/>
    </w:rPr>
  </w:style>
  <w:style w:type="character" w:customStyle="1" w:styleId="MapadeldocumentoCar">
    <w:name w:val="Mapa del documento Car"/>
    <w:basedOn w:val="Fuentedeprrafopredeter"/>
    <w:link w:val="Mapadeldocumento"/>
    <w:rsid w:val="00E96AD3"/>
    <w:rPr>
      <w:rFonts w:ascii="Tahoma" w:eastAsia="Times New Roman" w:hAnsi="Tahoma" w:cs="Times New Roman"/>
      <w:shd w:val="clear" w:color="auto" w:fill="000080"/>
      <w:lang w:val="es-BO" w:eastAsia="es-BO"/>
    </w:rPr>
  </w:style>
  <w:style w:type="table" w:styleId="Tablacontema">
    <w:name w:val="Table Theme"/>
    <w:basedOn w:val="Tablanormal"/>
    <w:rsid w:val="00E96AD3"/>
    <w:pPr>
      <w:spacing w:after="0" w:line="240" w:lineRule="auto"/>
    </w:pPr>
    <w:rPr>
      <w:rFonts w:ascii="Times New Roman" w:eastAsia="Times New Roman" w:hAnsi="Times New Roman" w:cs="Times New Roman"/>
      <w:sz w:val="20"/>
      <w:szCs w:val="20"/>
      <w:lang w:val="es-BO"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lista3">
    <w:name w:val="Table List 3"/>
    <w:basedOn w:val="Tablanormal"/>
    <w:rsid w:val="00E96AD3"/>
    <w:pPr>
      <w:spacing w:after="0" w:line="240" w:lineRule="auto"/>
      <w:jc w:val="both"/>
    </w:pPr>
    <w:rPr>
      <w:rFonts w:ascii="Times New Roman" w:eastAsia="Times New Roman" w:hAnsi="Times New Roman" w:cs="Times New Roman"/>
      <w:sz w:val="20"/>
      <w:szCs w:val="20"/>
      <w:lang w:val="es-BO" w:eastAsia="es-BO"/>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EstiloConvietas">
    <w:name w:val="Estilo Con viñetas"/>
    <w:basedOn w:val="Sinlista"/>
    <w:rsid w:val="00E96AD3"/>
    <w:pPr>
      <w:numPr>
        <w:numId w:val="2"/>
      </w:numPr>
    </w:pPr>
  </w:style>
  <w:style w:type="paragraph" w:customStyle="1" w:styleId="EstiloTitulo2numeradoSinNegritaSinCursivaIzquierda03">
    <w:name w:val="Estilo Titulo 2 numerado + Sin Negrita Sin Cursiva Izquierda:  03..."/>
    <w:basedOn w:val="Normal"/>
    <w:rsid w:val="00E96AD3"/>
    <w:pPr>
      <w:spacing w:line="360" w:lineRule="auto"/>
      <w:ind w:left="180" w:right="113"/>
      <w:contextualSpacing/>
    </w:pPr>
    <w:rPr>
      <w:rFonts w:ascii="Arial" w:hAnsi="Arial" w:cs="Arial"/>
      <w:szCs w:val="22"/>
      <w:lang w:val="es-BO" w:eastAsia="es-BO"/>
    </w:rPr>
  </w:style>
  <w:style w:type="paragraph" w:styleId="Tabladeilustraciones">
    <w:name w:val="table of figures"/>
    <w:basedOn w:val="Normal"/>
    <w:next w:val="Normal"/>
    <w:rsid w:val="00E96AD3"/>
    <w:pPr>
      <w:spacing w:line="360" w:lineRule="auto"/>
      <w:ind w:left="480" w:right="113" w:hanging="480"/>
      <w:contextualSpacing/>
    </w:pPr>
    <w:rPr>
      <w:rFonts w:ascii="Arial" w:hAnsi="Arial" w:cs="Arial"/>
      <w:caps/>
      <w:sz w:val="20"/>
      <w:szCs w:val="20"/>
      <w:lang w:val="es-BO" w:eastAsia="es-BO"/>
    </w:rPr>
  </w:style>
  <w:style w:type="table" w:styleId="Tablabsica1">
    <w:name w:val="Table Simple 1"/>
    <w:basedOn w:val="Tablanormal"/>
    <w:rsid w:val="00E96AD3"/>
    <w:pPr>
      <w:spacing w:after="0" w:line="240" w:lineRule="auto"/>
      <w:jc w:val="both"/>
    </w:pPr>
    <w:rPr>
      <w:rFonts w:ascii="Times New Roman" w:eastAsia="Times New Roman" w:hAnsi="Times New Roman" w:cs="Times New Roman"/>
      <w:sz w:val="20"/>
      <w:szCs w:val="20"/>
      <w:lang w:val="es-BO" w:eastAsia="es-BO"/>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Textonotapie">
    <w:name w:val="footnote text"/>
    <w:basedOn w:val="Normal"/>
    <w:link w:val="TextonotapieCar"/>
    <w:rsid w:val="00E96AD3"/>
    <w:pPr>
      <w:spacing w:line="360" w:lineRule="auto"/>
      <w:ind w:right="113"/>
      <w:contextualSpacing/>
    </w:pPr>
    <w:rPr>
      <w:rFonts w:ascii="Arial" w:hAnsi="Arial"/>
      <w:sz w:val="20"/>
      <w:szCs w:val="20"/>
      <w:lang w:val="es-AR" w:eastAsia="x-none"/>
    </w:rPr>
  </w:style>
  <w:style w:type="character" w:customStyle="1" w:styleId="TextonotapieCar">
    <w:name w:val="Texto nota pie Car"/>
    <w:basedOn w:val="Fuentedeprrafopredeter"/>
    <w:link w:val="Textonotapie"/>
    <w:rsid w:val="00E96AD3"/>
    <w:rPr>
      <w:rFonts w:ascii="Arial" w:eastAsia="Times New Roman" w:hAnsi="Arial" w:cs="Times New Roman"/>
      <w:sz w:val="20"/>
      <w:szCs w:val="20"/>
      <w:lang w:val="es-AR" w:eastAsia="x-none"/>
    </w:rPr>
  </w:style>
  <w:style w:type="paragraph" w:customStyle="1" w:styleId="Estilo1">
    <w:name w:val="Estilo1"/>
    <w:basedOn w:val="Normal"/>
    <w:rsid w:val="00E96AD3"/>
    <w:pPr>
      <w:spacing w:line="360" w:lineRule="auto"/>
      <w:ind w:right="113"/>
      <w:contextualSpacing/>
    </w:pPr>
    <w:rPr>
      <w:b/>
      <w:bCs/>
      <w:caps/>
      <w:lang w:val="es-AR"/>
    </w:rPr>
  </w:style>
  <w:style w:type="paragraph" w:styleId="Textoindependiente2">
    <w:name w:val="Body Text 2"/>
    <w:basedOn w:val="Normal"/>
    <w:link w:val="Textoindependiente2Car"/>
    <w:rsid w:val="00E96AD3"/>
    <w:pPr>
      <w:spacing w:line="360" w:lineRule="auto"/>
      <w:ind w:right="113"/>
      <w:contextualSpacing/>
    </w:pPr>
    <w:rPr>
      <w:rFonts w:ascii="Times New Roman" w:hAnsi="Times New Roman"/>
      <w:b/>
      <w:bCs/>
      <w:sz w:val="24"/>
      <w:lang w:val="es-AR" w:eastAsia="x-none"/>
    </w:rPr>
  </w:style>
  <w:style w:type="character" w:customStyle="1" w:styleId="Textoindependiente2Car">
    <w:name w:val="Texto independiente 2 Car"/>
    <w:basedOn w:val="Fuentedeprrafopredeter"/>
    <w:link w:val="Textoindependiente2"/>
    <w:rsid w:val="00E96AD3"/>
    <w:rPr>
      <w:rFonts w:ascii="Times New Roman" w:eastAsia="Times New Roman" w:hAnsi="Times New Roman" w:cs="Times New Roman"/>
      <w:b/>
      <w:bCs/>
      <w:sz w:val="24"/>
      <w:szCs w:val="24"/>
      <w:lang w:val="es-AR" w:eastAsia="x-none"/>
    </w:rPr>
  </w:style>
  <w:style w:type="table" w:styleId="Tablavistosa2">
    <w:name w:val="Table Colorful 2"/>
    <w:basedOn w:val="Tablanormal"/>
    <w:rsid w:val="00E96AD3"/>
    <w:pPr>
      <w:spacing w:after="0" w:line="240" w:lineRule="auto"/>
      <w:jc w:val="both"/>
    </w:pPr>
    <w:rPr>
      <w:rFonts w:ascii="Times New Roman" w:eastAsia="Times New Roman" w:hAnsi="Times New Roman" w:cs="Times New Roman"/>
      <w:sz w:val="20"/>
      <w:szCs w:val="20"/>
      <w:lang w:val="es-BO" w:eastAsia="es-B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styleId="Ttulo">
    <w:name w:val="Title"/>
    <w:basedOn w:val="Normal"/>
    <w:next w:val="Normal"/>
    <w:link w:val="TtuloCar"/>
    <w:qFormat/>
    <w:rsid w:val="00E96AD3"/>
    <w:pPr>
      <w:spacing w:line="360" w:lineRule="auto"/>
      <w:contextualSpacing/>
      <w:outlineLvl w:val="0"/>
    </w:pPr>
    <w:rPr>
      <w:rFonts w:ascii="Arial" w:hAnsi="Arial"/>
      <w:b/>
      <w:bCs/>
      <w:kern w:val="28"/>
      <w:szCs w:val="32"/>
      <w:lang w:val="es-ES_tradnl" w:eastAsia="x-none"/>
    </w:rPr>
  </w:style>
  <w:style w:type="character" w:customStyle="1" w:styleId="TtuloCar">
    <w:name w:val="Título Car"/>
    <w:basedOn w:val="Fuentedeprrafopredeter"/>
    <w:link w:val="Ttulo"/>
    <w:rsid w:val="00E96AD3"/>
    <w:rPr>
      <w:rFonts w:ascii="Arial" w:eastAsia="Times New Roman" w:hAnsi="Arial" w:cs="Times New Roman"/>
      <w:b/>
      <w:bCs/>
      <w:kern w:val="28"/>
      <w:szCs w:val="32"/>
      <w:lang w:val="es-ES_tradnl" w:eastAsia="x-none"/>
    </w:rPr>
  </w:style>
  <w:style w:type="character" w:customStyle="1" w:styleId="PuestoCar">
    <w:name w:val="Puesto Car"/>
    <w:basedOn w:val="Fuentedeprrafopredeter"/>
    <w:rsid w:val="00E96AD3"/>
    <w:rPr>
      <w:rFonts w:asciiTheme="majorHAnsi" w:eastAsiaTheme="majorEastAsia" w:hAnsiTheme="majorHAnsi" w:cstheme="majorBidi"/>
      <w:spacing w:val="-10"/>
      <w:kern w:val="28"/>
      <w:sz w:val="56"/>
      <w:szCs w:val="56"/>
      <w:lang w:val="es-ES" w:eastAsia="es-ES"/>
    </w:rPr>
  </w:style>
  <w:style w:type="character" w:customStyle="1" w:styleId="postbody">
    <w:name w:val="postbody"/>
    <w:rsid w:val="00E96AD3"/>
  </w:style>
  <w:style w:type="character" w:customStyle="1" w:styleId="a">
    <w:name w:val="a"/>
    <w:rsid w:val="00E96AD3"/>
  </w:style>
  <w:style w:type="paragraph" w:customStyle="1" w:styleId="2ParTab3">
    <w:name w:val="2 Par Tab3"/>
    <w:basedOn w:val="Prrafodelista"/>
    <w:rsid w:val="00E96AD3"/>
    <w:pPr>
      <w:numPr>
        <w:numId w:val="4"/>
      </w:numPr>
      <w:tabs>
        <w:tab w:val="num" w:pos="432"/>
        <w:tab w:val="left" w:pos="2160"/>
      </w:tabs>
      <w:spacing w:before="60" w:line="276" w:lineRule="auto"/>
      <w:ind w:left="432" w:hanging="432"/>
      <w:contextualSpacing/>
    </w:pPr>
    <w:rPr>
      <w:rFonts w:eastAsia="Calibri"/>
      <w:szCs w:val="22"/>
      <w:lang w:eastAsia="en-US"/>
    </w:rPr>
  </w:style>
  <w:style w:type="character" w:customStyle="1" w:styleId="apple-style-span">
    <w:name w:val="apple-style-span"/>
    <w:rsid w:val="00E96AD3"/>
  </w:style>
  <w:style w:type="paragraph" w:customStyle="1" w:styleId="titulo7">
    <w:name w:val="titulo7"/>
    <w:basedOn w:val="Ttulo7"/>
    <w:autoRedefine/>
    <w:rsid w:val="00E96AD3"/>
    <w:pPr>
      <w:keepNext/>
      <w:numPr>
        <w:ilvl w:val="0"/>
        <w:numId w:val="0"/>
      </w:numPr>
      <w:spacing w:before="0" w:after="0" w:line="360" w:lineRule="auto"/>
      <w:contextualSpacing/>
    </w:pPr>
    <w:rPr>
      <w:b/>
      <w:bCs/>
      <w:kern w:val="28"/>
      <w:lang w:val="es-BO"/>
    </w:rPr>
  </w:style>
  <w:style w:type="character" w:customStyle="1" w:styleId="apple-converted-space">
    <w:name w:val="apple-converted-space"/>
    <w:basedOn w:val="Fuentedeprrafopredeter"/>
    <w:rsid w:val="00E96AD3"/>
  </w:style>
  <w:style w:type="character" w:customStyle="1" w:styleId="l6">
    <w:name w:val="l6"/>
    <w:basedOn w:val="Fuentedeprrafopredeter"/>
    <w:rsid w:val="00E96AD3"/>
  </w:style>
  <w:style w:type="character" w:customStyle="1" w:styleId="l7">
    <w:name w:val="l7"/>
    <w:basedOn w:val="Fuentedeprrafopredeter"/>
    <w:rsid w:val="00E96AD3"/>
  </w:style>
  <w:style w:type="character" w:customStyle="1" w:styleId="l8">
    <w:name w:val="l8"/>
    <w:basedOn w:val="Fuentedeprrafopredeter"/>
    <w:rsid w:val="00E96AD3"/>
  </w:style>
  <w:style w:type="paragraph" w:styleId="Sinespaciado">
    <w:name w:val="No Spacing"/>
    <w:link w:val="SinespaciadoCar"/>
    <w:uiPriority w:val="1"/>
    <w:qFormat/>
    <w:rsid w:val="00E96AD3"/>
    <w:pPr>
      <w:spacing w:after="0" w:line="240" w:lineRule="auto"/>
    </w:pPr>
    <w:rPr>
      <w:rFonts w:ascii="Calibri" w:eastAsia="Times New Roman" w:hAnsi="Calibri" w:cs="Times New Roman"/>
    </w:rPr>
  </w:style>
  <w:style w:type="character" w:customStyle="1" w:styleId="SinespaciadoCar">
    <w:name w:val="Sin espaciado Car"/>
    <w:link w:val="Sinespaciado"/>
    <w:uiPriority w:val="1"/>
    <w:rsid w:val="00E96AD3"/>
    <w:rPr>
      <w:rFonts w:ascii="Calibri" w:eastAsia="Times New Roman" w:hAnsi="Calibri" w:cs="Times New Roman"/>
    </w:rPr>
  </w:style>
  <w:style w:type="table" w:styleId="Cuadrculaclara-nfasis6">
    <w:name w:val="Light Grid Accent 6"/>
    <w:basedOn w:val="Tablanormal"/>
    <w:uiPriority w:val="62"/>
    <w:rsid w:val="00E96AD3"/>
    <w:pPr>
      <w:spacing w:after="0" w:line="240" w:lineRule="auto"/>
    </w:pPr>
    <w:rPr>
      <w:rFonts w:ascii="Times New Roman" w:eastAsia="Times New Roman" w:hAnsi="Times New Roman" w:cs="Times New Roman"/>
      <w:sz w:val="20"/>
      <w:szCs w:val="20"/>
      <w:lang w:val="es-BO" w:eastAsia="es-BO"/>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paragraph" w:styleId="NormalWeb">
    <w:name w:val="Normal (Web)"/>
    <w:basedOn w:val="Normal"/>
    <w:uiPriority w:val="99"/>
    <w:unhideWhenUsed/>
    <w:rsid w:val="00E96AD3"/>
    <w:pPr>
      <w:spacing w:before="100" w:beforeAutospacing="1" w:after="100" w:afterAutospacing="1" w:line="360" w:lineRule="auto"/>
      <w:contextualSpacing/>
    </w:pPr>
    <w:rPr>
      <w:lang w:val="en-US" w:eastAsia="en-US"/>
    </w:rPr>
  </w:style>
  <w:style w:type="numbering" w:customStyle="1" w:styleId="Estilo31">
    <w:name w:val="Estilo31"/>
    <w:uiPriority w:val="99"/>
    <w:rsid w:val="00E96AD3"/>
  </w:style>
  <w:style w:type="character" w:styleId="Textoennegrita">
    <w:name w:val="Strong"/>
    <w:qFormat/>
    <w:rsid w:val="00E96AD3"/>
    <w:rPr>
      <w:b/>
      <w:bCs/>
    </w:rPr>
  </w:style>
  <w:style w:type="numbering" w:customStyle="1" w:styleId="Sinlista1">
    <w:name w:val="Sin lista1"/>
    <w:next w:val="Sinlista"/>
    <w:uiPriority w:val="99"/>
    <w:semiHidden/>
    <w:unhideWhenUsed/>
    <w:rsid w:val="00E96AD3"/>
  </w:style>
  <w:style w:type="numbering" w:customStyle="1" w:styleId="EstiloConvietas1">
    <w:name w:val="Estilo Con viñetas1"/>
    <w:basedOn w:val="Sinlista"/>
    <w:rsid w:val="00E96AD3"/>
    <w:pPr>
      <w:numPr>
        <w:numId w:val="3"/>
      </w:numPr>
    </w:pPr>
  </w:style>
  <w:style w:type="numbering" w:customStyle="1" w:styleId="Estilo311">
    <w:name w:val="Estilo311"/>
    <w:uiPriority w:val="99"/>
    <w:rsid w:val="00E96AD3"/>
    <w:pPr>
      <w:numPr>
        <w:numId w:val="5"/>
      </w:numPr>
    </w:pPr>
  </w:style>
  <w:style w:type="paragraph" w:customStyle="1" w:styleId="Prrafodelista1">
    <w:name w:val="Párrafo de lista1"/>
    <w:basedOn w:val="Normal"/>
    <w:rsid w:val="00E96AD3"/>
    <w:pPr>
      <w:spacing w:before="0" w:after="0"/>
      <w:ind w:left="720"/>
      <w:jc w:val="left"/>
    </w:pPr>
    <w:rPr>
      <w:rFonts w:ascii="Times New Roman" w:eastAsia="Calibri" w:hAnsi="Times New Roman"/>
      <w:sz w:val="20"/>
      <w:szCs w:val="20"/>
      <w:lang w:val="es-BO" w:eastAsia="en-US"/>
    </w:rPr>
  </w:style>
  <w:style w:type="paragraph" w:customStyle="1" w:styleId="ApendiceA">
    <w:name w:val="Apendice A"/>
    <w:basedOn w:val="Normal"/>
    <w:link w:val="ApendiceACar"/>
    <w:rsid w:val="00E96AD3"/>
    <w:pPr>
      <w:numPr>
        <w:numId w:val="6"/>
      </w:numPr>
      <w:spacing w:before="0" w:after="0"/>
    </w:pPr>
    <w:rPr>
      <w:rFonts w:ascii="Arial" w:hAnsi="Arial"/>
      <w:b/>
      <w:bCs/>
      <w:szCs w:val="22"/>
      <w:lang w:val="x-none" w:eastAsia="x-none"/>
    </w:rPr>
  </w:style>
  <w:style w:type="character" w:customStyle="1" w:styleId="ApendiceACar">
    <w:name w:val="Apendice A Car"/>
    <w:link w:val="ApendiceA"/>
    <w:rsid w:val="00E96AD3"/>
    <w:rPr>
      <w:rFonts w:ascii="Arial" w:eastAsia="Times New Roman" w:hAnsi="Arial" w:cs="Times New Roman"/>
      <w:b/>
      <w:bCs/>
      <w:lang w:val="x-none" w:eastAsia="x-none"/>
    </w:rPr>
  </w:style>
  <w:style w:type="paragraph" w:customStyle="1" w:styleId="ApendiceA2">
    <w:name w:val="Apendice A2"/>
    <w:basedOn w:val="Normal"/>
    <w:link w:val="ApendiceA2Car"/>
    <w:rsid w:val="00E96AD3"/>
    <w:pPr>
      <w:spacing w:before="0" w:after="0"/>
    </w:pPr>
    <w:rPr>
      <w:rFonts w:ascii="Arial" w:hAnsi="Arial"/>
      <w:szCs w:val="22"/>
    </w:rPr>
  </w:style>
  <w:style w:type="character" w:customStyle="1" w:styleId="ApendiceA2Car">
    <w:name w:val="Apendice A2 Car"/>
    <w:link w:val="ApendiceA2"/>
    <w:rsid w:val="00E96AD3"/>
    <w:rPr>
      <w:rFonts w:ascii="Arial" w:eastAsia="Times New Roman" w:hAnsi="Arial" w:cs="Times New Roman"/>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05892">
      <w:bodyDiv w:val="1"/>
      <w:marLeft w:val="0"/>
      <w:marRight w:val="0"/>
      <w:marTop w:val="0"/>
      <w:marBottom w:val="0"/>
      <w:divBdr>
        <w:top w:val="none" w:sz="0" w:space="0" w:color="auto"/>
        <w:left w:val="none" w:sz="0" w:space="0" w:color="auto"/>
        <w:bottom w:val="none" w:sz="0" w:space="0" w:color="auto"/>
        <w:right w:val="none" w:sz="0" w:space="0" w:color="auto"/>
      </w:divBdr>
    </w:div>
    <w:div w:id="88360089">
      <w:bodyDiv w:val="1"/>
      <w:marLeft w:val="0"/>
      <w:marRight w:val="0"/>
      <w:marTop w:val="0"/>
      <w:marBottom w:val="0"/>
      <w:divBdr>
        <w:top w:val="none" w:sz="0" w:space="0" w:color="auto"/>
        <w:left w:val="none" w:sz="0" w:space="0" w:color="auto"/>
        <w:bottom w:val="none" w:sz="0" w:space="0" w:color="auto"/>
        <w:right w:val="none" w:sz="0" w:space="0" w:color="auto"/>
      </w:divBdr>
    </w:div>
    <w:div w:id="226377502">
      <w:bodyDiv w:val="1"/>
      <w:marLeft w:val="0"/>
      <w:marRight w:val="0"/>
      <w:marTop w:val="0"/>
      <w:marBottom w:val="0"/>
      <w:divBdr>
        <w:top w:val="none" w:sz="0" w:space="0" w:color="auto"/>
        <w:left w:val="none" w:sz="0" w:space="0" w:color="auto"/>
        <w:bottom w:val="none" w:sz="0" w:space="0" w:color="auto"/>
        <w:right w:val="none" w:sz="0" w:space="0" w:color="auto"/>
      </w:divBdr>
    </w:div>
    <w:div w:id="378476191">
      <w:bodyDiv w:val="1"/>
      <w:marLeft w:val="0"/>
      <w:marRight w:val="0"/>
      <w:marTop w:val="0"/>
      <w:marBottom w:val="0"/>
      <w:divBdr>
        <w:top w:val="none" w:sz="0" w:space="0" w:color="auto"/>
        <w:left w:val="none" w:sz="0" w:space="0" w:color="auto"/>
        <w:bottom w:val="none" w:sz="0" w:space="0" w:color="auto"/>
        <w:right w:val="none" w:sz="0" w:space="0" w:color="auto"/>
      </w:divBdr>
    </w:div>
    <w:div w:id="411126175">
      <w:bodyDiv w:val="1"/>
      <w:marLeft w:val="0"/>
      <w:marRight w:val="0"/>
      <w:marTop w:val="0"/>
      <w:marBottom w:val="0"/>
      <w:divBdr>
        <w:top w:val="none" w:sz="0" w:space="0" w:color="auto"/>
        <w:left w:val="none" w:sz="0" w:space="0" w:color="auto"/>
        <w:bottom w:val="none" w:sz="0" w:space="0" w:color="auto"/>
        <w:right w:val="none" w:sz="0" w:space="0" w:color="auto"/>
      </w:divBdr>
    </w:div>
    <w:div w:id="435059052">
      <w:bodyDiv w:val="1"/>
      <w:marLeft w:val="0"/>
      <w:marRight w:val="0"/>
      <w:marTop w:val="0"/>
      <w:marBottom w:val="0"/>
      <w:divBdr>
        <w:top w:val="none" w:sz="0" w:space="0" w:color="auto"/>
        <w:left w:val="none" w:sz="0" w:space="0" w:color="auto"/>
        <w:bottom w:val="none" w:sz="0" w:space="0" w:color="auto"/>
        <w:right w:val="none" w:sz="0" w:space="0" w:color="auto"/>
      </w:divBdr>
    </w:div>
    <w:div w:id="660817686">
      <w:bodyDiv w:val="1"/>
      <w:marLeft w:val="0"/>
      <w:marRight w:val="0"/>
      <w:marTop w:val="0"/>
      <w:marBottom w:val="0"/>
      <w:divBdr>
        <w:top w:val="none" w:sz="0" w:space="0" w:color="auto"/>
        <w:left w:val="none" w:sz="0" w:space="0" w:color="auto"/>
        <w:bottom w:val="none" w:sz="0" w:space="0" w:color="auto"/>
        <w:right w:val="none" w:sz="0" w:space="0" w:color="auto"/>
      </w:divBdr>
    </w:div>
    <w:div w:id="790704987">
      <w:bodyDiv w:val="1"/>
      <w:marLeft w:val="0"/>
      <w:marRight w:val="0"/>
      <w:marTop w:val="0"/>
      <w:marBottom w:val="0"/>
      <w:divBdr>
        <w:top w:val="none" w:sz="0" w:space="0" w:color="auto"/>
        <w:left w:val="none" w:sz="0" w:space="0" w:color="auto"/>
        <w:bottom w:val="none" w:sz="0" w:space="0" w:color="auto"/>
        <w:right w:val="none" w:sz="0" w:space="0" w:color="auto"/>
      </w:divBdr>
    </w:div>
    <w:div w:id="1124426834">
      <w:bodyDiv w:val="1"/>
      <w:marLeft w:val="0"/>
      <w:marRight w:val="0"/>
      <w:marTop w:val="0"/>
      <w:marBottom w:val="0"/>
      <w:divBdr>
        <w:top w:val="none" w:sz="0" w:space="0" w:color="auto"/>
        <w:left w:val="none" w:sz="0" w:space="0" w:color="auto"/>
        <w:bottom w:val="none" w:sz="0" w:space="0" w:color="auto"/>
        <w:right w:val="none" w:sz="0" w:space="0" w:color="auto"/>
      </w:divBdr>
    </w:div>
    <w:div w:id="1162547538">
      <w:bodyDiv w:val="1"/>
      <w:marLeft w:val="0"/>
      <w:marRight w:val="0"/>
      <w:marTop w:val="0"/>
      <w:marBottom w:val="0"/>
      <w:divBdr>
        <w:top w:val="none" w:sz="0" w:space="0" w:color="auto"/>
        <w:left w:val="none" w:sz="0" w:space="0" w:color="auto"/>
        <w:bottom w:val="none" w:sz="0" w:space="0" w:color="auto"/>
        <w:right w:val="none" w:sz="0" w:space="0" w:color="auto"/>
      </w:divBdr>
    </w:div>
    <w:div w:id="1253050551">
      <w:bodyDiv w:val="1"/>
      <w:marLeft w:val="0"/>
      <w:marRight w:val="0"/>
      <w:marTop w:val="0"/>
      <w:marBottom w:val="0"/>
      <w:divBdr>
        <w:top w:val="none" w:sz="0" w:space="0" w:color="auto"/>
        <w:left w:val="none" w:sz="0" w:space="0" w:color="auto"/>
        <w:bottom w:val="none" w:sz="0" w:space="0" w:color="auto"/>
        <w:right w:val="none" w:sz="0" w:space="0" w:color="auto"/>
      </w:divBdr>
    </w:div>
    <w:div w:id="1286234883">
      <w:bodyDiv w:val="1"/>
      <w:marLeft w:val="0"/>
      <w:marRight w:val="0"/>
      <w:marTop w:val="0"/>
      <w:marBottom w:val="0"/>
      <w:divBdr>
        <w:top w:val="none" w:sz="0" w:space="0" w:color="auto"/>
        <w:left w:val="none" w:sz="0" w:space="0" w:color="auto"/>
        <w:bottom w:val="none" w:sz="0" w:space="0" w:color="auto"/>
        <w:right w:val="none" w:sz="0" w:space="0" w:color="auto"/>
      </w:divBdr>
    </w:div>
    <w:div w:id="1356417324">
      <w:bodyDiv w:val="1"/>
      <w:marLeft w:val="0"/>
      <w:marRight w:val="0"/>
      <w:marTop w:val="0"/>
      <w:marBottom w:val="0"/>
      <w:divBdr>
        <w:top w:val="none" w:sz="0" w:space="0" w:color="auto"/>
        <w:left w:val="none" w:sz="0" w:space="0" w:color="auto"/>
        <w:bottom w:val="none" w:sz="0" w:space="0" w:color="auto"/>
        <w:right w:val="none" w:sz="0" w:space="0" w:color="auto"/>
      </w:divBdr>
    </w:div>
    <w:div w:id="1428042368">
      <w:bodyDiv w:val="1"/>
      <w:marLeft w:val="0"/>
      <w:marRight w:val="0"/>
      <w:marTop w:val="0"/>
      <w:marBottom w:val="0"/>
      <w:divBdr>
        <w:top w:val="none" w:sz="0" w:space="0" w:color="auto"/>
        <w:left w:val="none" w:sz="0" w:space="0" w:color="auto"/>
        <w:bottom w:val="none" w:sz="0" w:space="0" w:color="auto"/>
        <w:right w:val="none" w:sz="0" w:space="0" w:color="auto"/>
      </w:divBdr>
    </w:div>
    <w:div w:id="1429618986">
      <w:bodyDiv w:val="1"/>
      <w:marLeft w:val="0"/>
      <w:marRight w:val="0"/>
      <w:marTop w:val="0"/>
      <w:marBottom w:val="0"/>
      <w:divBdr>
        <w:top w:val="none" w:sz="0" w:space="0" w:color="auto"/>
        <w:left w:val="none" w:sz="0" w:space="0" w:color="auto"/>
        <w:bottom w:val="none" w:sz="0" w:space="0" w:color="auto"/>
        <w:right w:val="none" w:sz="0" w:space="0" w:color="auto"/>
      </w:divBdr>
    </w:div>
    <w:div w:id="1478448565">
      <w:bodyDiv w:val="1"/>
      <w:marLeft w:val="0"/>
      <w:marRight w:val="0"/>
      <w:marTop w:val="0"/>
      <w:marBottom w:val="0"/>
      <w:divBdr>
        <w:top w:val="none" w:sz="0" w:space="0" w:color="auto"/>
        <w:left w:val="none" w:sz="0" w:space="0" w:color="auto"/>
        <w:bottom w:val="none" w:sz="0" w:space="0" w:color="auto"/>
        <w:right w:val="none" w:sz="0" w:space="0" w:color="auto"/>
      </w:divBdr>
    </w:div>
    <w:div w:id="1749184455">
      <w:bodyDiv w:val="1"/>
      <w:marLeft w:val="0"/>
      <w:marRight w:val="0"/>
      <w:marTop w:val="0"/>
      <w:marBottom w:val="0"/>
      <w:divBdr>
        <w:top w:val="none" w:sz="0" w:space="0" w:color="auto"/>
        <w:left w:val="none" w:sz="0" w:space="0" w:color="auto"/>
        <w:bottom w:val="none" w:sz="0" w:space="0" w:color="auto"/>
        <w:right w:val="none" w:sz="0" w:space="0" w:color="auto"/>
      </w:divBdr>
    </w:div>
    <w:div w:id="2039040941">
      <w:bodyDiv w:val="1"/>
      <w:marLeft w:val="0"/>
      <w:marRight w:val="0"/>
      <w:marTop w:val="0"/>
      <w:marBottom w:val="0"/>
      <w:divBdr>
        <w:top w:val="none" w:sz="0" w:space="0" w:color="auto"/>
        <w:left w:val="none" w:sz="0" w:space="0" w:color="auto"/>
        <w:bottom w:val="none" w:sz="0" w:space="0" w:color="auto"/>
        <w:right w:val="none" w:sz="0" w:space="0" w:color="auto"/>
      </w:divBdr>
    </w:div>
    <w:div w:id="20921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35</Pages>
  <Words>9775</Words>
  <Characters>53767</Characters>
  <Application>Microsoft Office Word</Application>
  <DocSecurity>0</DocSecurity>
  <Lines>448</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YUL¡O C.</cp:lastModifiedBy>
  <cp:revision>3</cp:revision>
  <dcterms:created xsi:type="dcterms:W3CDTF">2026-07-25T00:39:00Z</dcterms:created>
  <dcterms:modified xsi:type="dcterms:W3CDTF">2026-07-25T01:19:00Z</dcterms:modified>
</cp:coreProperties>
</file>